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7CA8" w:rsidRPr="00547CA8" w:rsidRDefault="00547CA8" w:rsidP="008244F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b/>
          <w:bCs/>
          <w:sz w:val="28"/>
          <w:szCs w:val="28"/>
        </w:rPr>
        <w:t>СНОВНЫЕ ПОЛОЖЕНИЯ</w:t>
      </w:r>
    </w:p>
    <w:p w:rsidR="00547CA8" w:rsidRPr="00547CA8" w:rsidRDefault="00547CA8" w:rsidP="008244F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b/>
          <w:bCs/>
          <w:sz w:val="28"/>
          <w:szCs w:val="28"/>
        </w:rPr>
        <w:t>ПО СОДЕРЖАНИЮ ТОПОГРАФИЧЕСКИХ КАРТ МАСШТАБОВ 1:25000,</w:t>
      </w:r>
    </w:p>
    <w:p w:rsidR="00547CA8" w:rsidRPr="00547CA8" w:rsidRDefault="00547CA8" w:rsidP="008244F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b/>
          <w:bCs/>
          <w:sz w:val="28"/>
          <w:szCs w:val="28"/>
        </w:rPr>
        <w:t>1:50000, 1:100000, 1:200000, 1:500000, 1:1000000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Настоящие Основные положения содержат общие сведения о назначении, использовании топографических карт масштабов 1:25000 - 1:1000000, предъявляемых к ним требованиях, а также исходные данные по математической и геодезической основе, точности, содержанию и согласованию карт.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Основные положения предназначены для использования в качестве основы при отработке руководств по созданию топографических карт и условных знаков.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547CA8" w:rsidRPr="00547CA8" w:rsidRDefault="00547CA8" w:rsidP="008244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sz w:val="28"/>
          <w:szCs w:val="28"/>
        </w:rPr>
        <w:t>I. НАЗНАЧЕНИЕ ТОПОГРАФИЧЕСКИХ КАРТ</w:t>
      </w:r>
    </w:p>
    <w:p w:rsidR="00547CA8" w:rsidRPr="00547CA8" w:rsidRDefault="00547CA8" w:rsidP="008244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sz w:val="28"/>
          <w:szCs w:val="28"/>
        </w:rPr>
        <w:t>И ОСНОВНЫЕ ТРЕБОВАНИЯ К НИМ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1. Топографические карты масштабов 1:25000, 1:50000, 1:100000, 1:200000, 1:500000 и 1:1000000 являются общегосударственными картами, предназначаются для удовлетворения нужд народного хозяйства и обороны страны и создаются по единым, согласованным между собой для карт разных масштабов требованиям и условным знакам.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2. Топографические карты используются для решения следующих основных задач: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а) масштабов 1:25000, 1:50000 и 1:100000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- детального изучения и оценки местности;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ориентирования на местности и </w:t>
      </w:r>
      <w:proofErr w:type="spellStart"/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целеуказаний</w:t>
      </w:r>
      <w:proofErr w:type="spellEnd"/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- производства измерений и расчетов при планировании и проектировании инженерных сооружений;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- разработки и проведения различных мероприятий народно-хозяйственного и оборонного значения;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- организации и проведения работ научно-исследовательского характера;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б) масштабов 1:200000 и 1:500000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- изучения и оценки местности;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предварительных расчетов при проектировании крупных сооружений народно-хозяйственного и оборонного значения (промышленных, транспортных и т.п.);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- планирования и проведения инженерных изысканий и исследований по использованию природных ресурсов и освоению территорий;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планирования и проведения военных мероприятий, организации взаимодействия и управления войсками, ориентирования при передвижении войск и </w:t>
      </w:r>
      <w:proofErr w:type="spellStart"/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целеуказаний</w:t>
      </w:r>
      <w:proofErr w:type="spellEnd"/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- подготовки и осуществления полетов военной и гражданской авиации.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Кроме того, карта масштаба 1:200000 используется для изучения проходимости, защитных и маскировочных свойств местности, дорожной сети и производства расчетов при организации и совершении маршей;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в) масштаба 1:1000000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- общей оценки местности и изучения природных условий крупных географических районов;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- организации и проведения работ по генеральному планированию и проектированию сооружений государственного значения и по освоению территорий и использованию природных ресурсов;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- военно-географической оценки театров военных действий и организации планирования операций, управления войсками и решения других задач в Вооруженных Силах.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В авиации карта масштаба 1:1000000 используется в качестве полетной карты.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густонаселенных районах для решения основных задач, указанных в </w:t>
      </w:r>
      <w:r w:rsidRPr="00547CA8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  <w:t>пунктах "б"</w:t>
      </w: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r w:rsidRPr="00547CA8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  <w:t>"в"</w:t>
      </w: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, могут использоваться соответственно карты масштабов 1:100000 и 1:500000.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Топографические карты масштабов 1:25000 - 1:1000000, кроме того, используются в качестве топографической основы (основного картографического материала) при создании различных специальных карт и других карт, не рассматриваемых в данных Положениях.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3. Топографические карты всех масштабов должны удовлетворять следующим основным требованиям: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быть в единой установленной системе координат, единой установленной системе высот, иметь стройную систему </w:t>
      </w:r>
      <w:proofErr w:type="spellStart"/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разграфки</w:t>
      </w:r>
      <w:proofErr w:type="spellEnd"/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номенклатуры листов, а также унифицированную систему условных знаков;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достоверно и с соответствующей масштабам точностью и полнотой отображать современное состояние местности, ее типичные черты и характерные особенности;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- быть наглядными и удобочитаемыми, позволять быстро оценивать местность и ориентироваться на ней;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обеспечивать возможность определения, с соответствующей масштабам точностью, прямоугольных координат Гаусса - </w:t>
      </w:r>
      <w:proofErr w:type="spellStart"/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Крюгера</w:t>
      </w:r>
      <w:proofErr w:type="spellEnd"/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географических координат, абсолютных высот точек и превышений одних точек над другими, качественных и количественных характеристик объектов местности, а также производства других картометрических работ;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- быть согласованными между собой (карты ближайших масштабов) по содержанию (наличие, классификация, характеристика элементов и объектов, отметки высот, подписи наименований); смежные листы карт каждого масштаба должны быть сведены по всем элементам их содержания;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- иметь такую нагрузку, графическое и красочное оформление, которые позволяли бы наносить на них или впечатывать в них дополнительную информацию.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547CA8" w:rsidRPr="00547CA8" w:rsidRDefault="00547CA8" w:rsidP="008244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sz w:val="28"/>
          <w:szCs w:val="28"/>
        </w:rPr>
        <w:t>II. ПРОЕКЦИЯ, РАЗГРАФКА И НОМЕНКЛАТУРА ЛИСТОВ</w:t>
      </w:r>
    </w:p>
    <w:p w:rsidR="00547CA8" w:rsidRPr="00547CA8" w:rsidRDefault="00547CA8" w:rsidP="008244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sz w:val="28"/>
          <w:szCs w:val="28"/>
        </w:rPr>
        <w:t>ТОПОГРАФИЧЕСКИХ КАРТ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4. Топографические карты масштабов 1:25000 - 1:500000 создаются в равноугольной поперечно-цилиндрической проекции Гаусса, а масштаба 1:1000000 - в поликонической видоизмененной проекции, применяемой как многогранная. Обе проекции вычисляются для шестиградусной зоны по параметрам эллипсоида Красовского.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5. Листы топографических карт имеют вид трапеций, стороны которых - линии меридианов и параллелей. В зависимости от масштаба листы карт имеют в угловой мере следующие размеры: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547CA8" w:rsidRPr="00547CA8" w:rsidRDefault="00547CA8" w:rsidP="008244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sz w:val="28"/>
          <w:szCs w:val="28"/>
        </w:rPr>
        <w:t>масштаб             по широте               по долготе</w:t>
      </w:r>
    </w:p>
    <w:p w:rsidR="00547CA8" w:rsidRPr="00547CA8" w:rsidRDefault="00547CA8" w:rsidP="008244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sz w:val="28"/>
          <w:szCs w:val="28"/>
        </w:rPr>
        <w:t>1:25000                5'                      7',5</w:t>
      </w:r>
    </w:p>
    <w:p w:rsidR="00547CA8" w:rsidRPr="00547CA8" w:rsidRDefault="00547CA8" w:rsidP="008244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sz w:val="28"/>
          <w:szCs w:val="28"/>
        </w:rPr>
        <w:t>1:50000                10'                     15'</w:t>
      </w:r>
    </w:p>
    <w:p w:rsidR="00547CA8" w:rsidRPr="00547CA8" w:rsidRDefault="00547CA8" w:rsidP="008244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sz w:val="28"/>
          <w:szCs w:val="28"/>
        </w:rPr>
        <w:t>1:100000               20'                     30'</w:t>
      </w:r>
    </w:p>
    <w:p w:rsidR="00547CA8" w:rsidRPr="00547CA8" w:rsidRDefault="00547CA8" w:rsidP="008244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sz w:val="28"/>
          <w:szCs w:val="28"/>
        </w:rPr>
        <w:t>1:200000               40'                     1°</w:t>
      </w:r>
    </w:p>
    <w:p w:rsidR="00547CA8" w:rsidRPr="00547CA8" w:rsidRDefault="00547CA8" w:rsidP="008244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sz w:val="28"/>
          <w:szCs w:val="28"/>
        </w:rPr>
        <w:t>1:500000               2°                      3°</w:t>
      </w:r>
    </w:p>
    <w:p w:rsidR="00547CA8" w:rsidRPr="00547CA8" w:rsidRDefault="00547CA8" w:rsidP="008244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sz w:val="28"/>
          <w:szCs w:val="28"/>
        </w:rPr>
        <w:lastRenderedPageBreak/>
        <w:t>1:1000000              4°                      6°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На районы севернее параллели 60° (до широты 76°) листы карт издаются сдвоенными по долготе, а севернее параллели 76° - счетверенными, кроме карты масштаба 1:200000, листы которой издаются строенными по долготе.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 Основой </w:t>
      </w:r>
      <w:proofErr w:type="spellStart"/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разграфки</w:t>
      </w:r>
      <w:proofErr w:type="spellEnd"/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номенклатур листов карт до масштаба 1:500000 включительно являются </w:t>
      </w:r>
      <w:proofErr w:type="spellStart"/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разграфка</w:t>
      </w:r>
      <w:proofErr w:type="spellEnd"/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номенклатуры листов карты масштаба 1:1000000. Номенклатура листа карты масштаба 1:1000000 слагается из обозначений ряда (заглавными буквами латинского алфавита к северу и югу от экватора) и колонки (арабскими цифрами с запада на восток от меридиана 180°), например: М-36, К-38 и т.д. Лист карты масштаба 1:1000000 содержит 4 листа карты масштаба 1:500000, которые обозначаются заглавными буквами А, Б, В, Г русского алфавита, 36 листов карты масштаба 1:200000, которые обозначаются римскими цифрами от I до XXXVI, и 144 листа карты масштаба 1:100000, которые обозначаются арабскими цифрами от 1 до 144. Номенклатуры листов карт масштабов 1:500000, 1:200000 и 1:100000 состоят из номенклатуры листа карты масштаба 1:1000000 с добавлением обозначений соответствующих листов, например: М-36-А, М-36-XV, М-36-124.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Лист карты масштаба 1:100000 содержит 4 листа карты масштаба 1:50000, которые обозначаются заглавными буквами А, Б, В, Г русского алфавита. Номенклатура листа карты масштаба 1:50000 состоит из номенклатуры листа карты масштаба 1:100000 с добавлением обозначения соответствующего листа карты масштаба 1:50000, например: М-36-124-Г.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Лист карты масштаба 1:50000 содержит 4 листа карты масштаба 1:25000, которые обозначаются строчными буквами а, б, в, г русского алфавита. Номенклатура листа карты масштаба 1:25000 состоит из номенклатуры листа карты масштаба 1:50000 с добавлением обозначения соответствующего листа карты масштаба 1:25000, например: М-36-124-Г-в.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7. Сдваивание и </w:t>
      </w:r>
      <w:proofErr w:type="spellStart"/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счетверение</w:t>
      </w:r>
      <w:proofErr w:type="spellEnd"/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листов карт масштабов 1:25000, 1:50000, 1:100000 и 1:500000 производится в пределах одинарного и соответственно сдвоенного листа карты более мелкого масштаба.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сдваивании листов карт масштабов 1:200000 и 1:1000000 лист, расположенный западнее, должен иметь нечетный номер. </w:t>
      </w:r>
      <w:proofErr w:type="spellStart"/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Страивание</w:t>
      </w:r>
      <w:proofErr w:type="spellEnd"/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листов карты масштаба 1:200000 производится в пределах листа карты масштаба 1:500000. При </w:t>
      </w:r>
      <w:proofErr w:type="spellStart"/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счетверении</w:t>
      </w:r>
      <w:proofErr w:type="spellEnd"/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листов карты масштаба 1:1000000 лист, </w:t>
      </w: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расположенный восточнее всех, должен иметь номер колонки, кратный четырем.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Номенклатуры сдвоенных, строенных или счетверенных листов должны содержать обозначения всех отдельных листов.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Например, для масштабов: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1:1000000 - Q-39, 40; U-37, 38, 39, 40;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1:500000 - Р-38-А, Б; Т-45-А, Б, 46-А, Б;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1:200000 - Р-38-I, II; Т-43-IV, V, VI;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1:100000 - Р-41-133, 134; Т-41-141, 142, 143, 144;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1:50000 - Р-41-133-А, Б; Т-41-141-А, Б, 142-А, Б;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1:25000 - Р-41-133-А-а, б; Т-41-141-А-а, б, </w:t>
      </w:r>
      <w:proofErr w:type="spellStart"/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Б-а</w:t>
      </w:r>
      <w:proofErr w:type="spellEnd"/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, б.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На листах южного полушария справа от номенклатуры помещается подпись (ЮП).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8. Листы топографических карт всего масштабного ряда должны иметь, наряду с номенклатурами, закодированные (цифровые) обозначения номенклатур и дополнительных признаков для использования механизированных и автоматизированных средств учета карт.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547CA8" w:rsidRPr="00547CA8" w:rsidRDefault="00547CA8" w:rsidP="008244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sz w:val="28"/>
          <w:szCs w:val="28"/>
        </w:rPr>
        <w:t>III. ГЕОДЕЗИЧЕСКАЯ ОСНОВА И ТОЧНОСТЬ ТОПОГРАФИЧЕСКИХ КАРТ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9. Геодезической основой топографических карт масштабов 1:25000, 1:50000 и 1:100000 служат: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- в плановом отношении - пункты государственной геодезической сети, точки съемочной сети, прямоугольные координаты которых вычислены в равноугольной поперечно-цилиндрической проекции Гаусса, в установленной системе координат;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- в высотном отношении - реперы и марки государственной нивелирной сети, пункты государственной геодезической сети, высоты которых определены геометрическим или геодезическим нивелированием, а также точки высотной съемочной сети и местных сетей, высоты которых приведены к принятому исходному уровню.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Геодезической основой топографической карты масштаба 1:200000 служат пункты государственной геодезической сети, прямоугольные координаты которых вычислены в равноугольной поперечно-</w:t>
      </w: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цилиндрической проекции Гаусса, в установленной системе координат, а высоты приведены к принятому исходному уровню.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Опорными точками для построения математической основы листов карт масштабов 1:500000 и 1:1000000 служат точки пересечения линий картографической (а на карте масштаба 1:500000 и прямоугольной) сетки.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10. Точность положения опорных пунктов и опорных точек математической основы листов топографических карт всех масштабов должна быть в пределах +/- 0,2 мм. Длина сторон листов карт не должна отличаться от теоретических более чем на +/- 0,2 мм, а диагоналей - более чем на +/- 0,3 мм.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11. На топографических картах масштабов 1:25000, 1:50000 и 1:100000 средние ошибки в плановом положении твердых контуров (населенных пунктов, отдельных строений, дорог, постоянной береговой линии и т.п.) относительно ближайших опорных пунктов и линий прямоугольной сетки не должны превышать 0,5 мм, а на картах горных, высокогорных и пустынных районов - 0,75 мм. Средние ошибки в плановом положении контуров растительного покрова и грунтов для всех районов не должны превышать 1 мм.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На топографических картах масштабов 1:200000, 1:500000 и 1:1000000, а также на картах более крупных масштабов, если они составляются по картографическим материалам, средние ошибки в плановом положении объектов и контуров местности относительно их изображения на картографических материалах, положенных в основу составления, не должны превышать 0,2 мм, если их большее смещение не связано с необходимостью показа на карте близко расположенных объектов.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12. На топографических картах масштабов 1:25000, 1:50000 и 1:100000 отметки высот подписываются с точностью до 0,1 м, а масштабов 1:200000, 1:500000 и 1:1000000 - с точностью до 1 м, при этом десятые доли метра не округляются, а отбрасываются.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13. На топографических картах масштабов 1:25000, 1:50000 и 1:100000 средние ошибки в положении горизонталей по высоте относительно ближайших точек съемочного обоснования не должны превышать в плоскоравнинных районах соответственно 1, 3 и 6 м и в равнинных, пересеченных и всхолмленных районах с преобладающими углами наклона до 6° - 2, 4 и 9 м.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Ошибки, превышающие удвоенные значения средних ошибок, указанных в </w:t>
      </w:r>
      <w:r w:rsidRPr="00547CA8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  <w:t>пунктах 11</w:t>
      </w: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r w:rsidRPr="00547CA8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  <w:t>13</w:t>
      </w: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(являющиеся предельными), на картах не </w:t>
      </w: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допустимы. Требования к точности положения горизонталей на картах </w:t>
      </w:r>
      <w:proofErr w:type="spellStart"/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залесенных</w:t>
      </w:r>
      <w:proofErr w:type="spellEnd"/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районов устанавливаются в задании на съемку, но в любом случае ошибки не должны превышать удвоенных значений ошибок, допустимых для соответствующих открытых районов.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На картах горных, высокогорных районов и районов песчаных пустынь горизонтали должны правильно отображать формы рельефа, согласовываться с подписанными на карте высотами и высотами, определенными на перегибах склонов.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14. На картах масштабов 1:200000, 1:500000 и 1:1000000 для лучшего отображения форм рельефа допускается смещение горизонталей относительно их изображения на основных картографических материалах: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- на карте масштаба 1:200000 в равнинных районах - до одной четверти, в горных и пустынных районах - до половины основной высоты сечения;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- на картах масштабов 1:500000 и 1:1000000 в равнинных районах - до половины основной высоты сечения, в горных и пустынных районах - до высоты сечения.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При этом нельзя нарушать положения основных структурных линий и характерных точек рельефа (водоразделов, тальвегов, седловин, перегибов склонов, вершин, бровок и т.п.).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547CA8" w:rsidRPr="00547CA8" w:rsidRDefault="00547CA8" w:rsidP="008244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sz w:val="28"/>
          <w:szCs w:val="28"/>
        </w:rPr>
        <w:t>IV. СОДЕРЖАНИЕ ТОПОГРАФИЧЕСКИХ КАРТ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15. На топографических картах масштабов 1:25000 - 1:1000000 показываются: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- математические элементы карт (рамки листов, прямоугольная и картографическая сетки или их выходы по рамкам, оцифровка сеток);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- опорные пункты (на картах масштабов 1:25000 - 1:200000 и в малообжитых районах на карте масштаба 1:500000);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- гидрография и гидротехнические сооружения;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- населенные пункты;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- промышленные, сельскохозяйственные и социально-культурные объекты;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- дорожная сеть и дорожные сооружения;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- рельеф;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- растительный покров и грунты;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- границы и ограждения.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На картах масштабов 1:500000 и 1:1000000, кроме того, показываются изогоны, точки и районы аномалий магнитного склонения, полярные круги, тропики и морские пути.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На карте масштаба 1:200000 в соответствии с ее назначением дается справка о местности, дополняющая содержание данного листа карты.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Все элементы и объекты местности показываются на картах достоверно и наглядно, но с различной степенью полноты и подробности, в зависимости от их значения на местности и масштаба карты. Элементы и объекты местности, приведенные в Основных положениях, показываются на картах масштабов 1:25000 - 1:100000, как правило, в полном объеме, а масштабов 1:200000 - 1:1000000 с отбором. Общие рекомендации по изображению наиболее важных элементов и объектов местности даны в соответствующих разделах.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В необходимых случаях изображения объектов сопровождаются подписями собственных названий, качественных и количественных характеристик и другими пояснениями.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547CA8" w:rsidRPr="00547CA8" w:rsidRDefault="00547CA8" w:rsidP="008244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sz w:val="28"/>
          <w:szCs w:val="28"/>
        </w:rPr>
        <w:t>Математические элементы карт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16. На листах карт масштабов 1:25000 - 1:200000 наносится прямоугольная координатная сетка с оцифровкой.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Линии сетки проводятся на картах масштабов 1:25000 через 4 см (1 км на местности), 1:50000, 1:100000 и 1:200000 - через 2 см (1 км, 2 км и 4 км соответственно).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Оцифровка пересечений линий прямоугольной сетки дается в девяти наиболее свободных и равномерно расположенных местах: ближайшего к северо-западному углу пересечения - полностью, остальных - двумя последними цифрами.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На карте масштаба 1:500000 по рамкам листов даются и оцифровываются выходы линии прямоугольной сетки через 2 см (10 км на местности).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На карте масштаба 1:1000000 прямоугольная сетка не наносится.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рамках листов карт масштабов 1:25000 - 1:200000 наносятся и оцифровываются выходы линий прямоугольной сетки смежной западной или восточной зоны на протяжении 1° к востоку и западу от граничного меридиана зон - на листах, расположенных южнее параллели 28°, на </w:t>
      </w: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протяжении 2° - на листах, расположенных в пределах широт 28 - 76°, и на протяжении 3° - на листах, расположенных севернее параллели 76°.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17. Картографическая сетка показывается в виде выходов по рамкам меридианов и параллелей, кратных одной минуте - на картах масштабов 1:25000 - 1:200000 и пяти минутам - на картах масштабов 1:500000 и 1:1000000. Кроме того, на последних картографическая сетка проводится и внутри листов с частотой соответственно 30' и 1° по долготе и 20' и 1° по широте. На счетверенных листах карты масштаба 1:500000 и листах карты масштаба 1:1000000, расположенных севернее параллели 64°, линии картографической сетки по долготе наносятся с частотой соответственно 1 и 2°.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Минутные отрезки по рамкам карт масштабов 1:25000 - 1:100000 делятся на 10-секундные отрезки. На сдвоенных и счетверенных листах минутные отрезки по долготе делятся соответственно на 20 и 30-секундные отрезки.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Оцифровка картографической сетки дается у ее выходов по рамкам листов. Кроме того, на листах карт масштабов 1:50000 - 1:200000 показывается пересечение средних меридиана и параллели и дается его оцифровка в градусах и минутах, а на листах карт масштабов 1:500000 и 1:1000000 - и внутри листов.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547CA8" w:rsidRPr="00547CA8" w:rsidRDefault="00547CA8" w:rsidP="008244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sz w:val="28"/>
          <w:szCs w:val="28"/>
        </w:rPr>
        <w:t>Опорные пункты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18. На топографических картах масштабов 1:25000 - 1:100000 показываются пункты государственной геодезической сети (ГГС) I, II, III и IV классов, точки съемочной сети, закрепленные на местности центрами, а также марки и реперы государственной нивелирной сети (за исключением стенных и временных). На топографической карте масштаба 1:200000 - только пункты ГГС I, II, III и IV классов.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На топографических картах не должно показываться больше 10 опорных пунктов на 1 кв. дм площади карты. При большем количестве в первую очередь показываются опорные пункты высших классов и те, которые показаны на картах более мелких масштабов. Марки и реперы, при их расположении по нивелирному ходу чаще чем через 3 - 4 см (в масштабе карты), показываются с отбором.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На топографической карте масштаба 1:500000 пункты ГГС показываются лишь при картографировании малообжитых районов.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Условные знаки пунктов геодезической сети и точек съемочной сети, закрепленных на местности, сопровождаются на картах подписями отметок высот наружных центров, а условные знаки реперов - подписями отметок высот головок реперов.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Точность подписей отметок высот опорных пунктов на картах масштабов 1:25000 - 1:100000 - 0,1 м, а масштабов 1:200000 и 1:500000 - 1 м, при этом десятые доли метра отбрасываются.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На картах масштабов 1:500000 (на обжитые районы) и 1:1000000 опорные пункты могут изображаться знаками отметок высот, если они необходимы для характеристики рельефа.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547CA8" w:rsidRPr="00547CA8" w:rsidRDefault="00547CA8" w:rsidP="008244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sz w:val="28"/>
          <w:szCs w:val="28"/>
        </w:rPr>
        <w:t>Гидрография и гидротехнические сооружения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19. На топографических картах показываются: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- береговая линия морей, озер, водохранилищ и других водоемов, острова, береговые отмели и мели, приливо-отливные полосы;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- реки, каналы, ручьи и канавы;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естественные и искусственные </w:t>
      </w:r>
      <w:proofErr w:type="spellStart"/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водоисточники</w:t>
      </w:r>
      <w:proofErr w:type="spellEnd"/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(ключи, родники, минеральные и горячие источники, колодцы всех типов, сооружения для сбора воды и т.д.);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- шлюзы, плотины, паромы, перевозы, дамбы и искусственные валы, водопроводы, кяризы и т.п.;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- морские и речные порты, пристани, якорные стоянки, молы и причалы, морские каналы, скалы, камни, рифы, маяки, волноломы и буны, знаки морской и речной сигнализации и др.;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- рельеф дна морей и крупных водоемов.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20. При изображении элементов гидрографии и гидротехнических сооружений на топографических картах с учетом их масштабных возможностей необходимо правильно и наглядно отображать: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- особенности очертаний береговой линии, типы морских берегов, формы озер и островов, общую характеристику побережья и прибрежья;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- системы водотоков и водоемов, относительную густоту речной сети, степень и характер извилистости рек, густоту и характер размещения озер и островов;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- каждую речную систему, выделив в ней главную реку и притоки различной значимости, истоки крупных рек;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судоходность рек и каналов, четко обозначив единые судоходные системы;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- характер берегов и устьев рек, речных пойм и их проходимость (протоки, рукава, старицы, заболоченность, характер грунта и растительности);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- источники (особенно с пресной водой) в пустынных и засушливых районах;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- гидротехнические сооружения и переправы (строящиеся сооружения выделяются на картах особыми знаками и пояснительными подписями).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21. Рельеф дна морей и крупных водоемов изображается изобатами и отметками глубин.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Изобаты проводятся: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- на картах масштабов 1:25000 - 1:200000 по шкале: 2, 5, 10, 20, 50 и 100 м;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- на карте масштаба 1:500000 по шкале: 10, 20, 50, 100, 150, 200, 300, 400, 500, 700, 1000 и далее через 1000 м;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- на карте масштаба 1:1000000 по шкале: 50, 100, 150, 200, 300, 400, 500, 700, 1000 и далее через 1000 м.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Для изображения рельефа отдельных искусственных водоемов изобаты могут проводиться и по другим шкалам.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Отметки глубин даются на топографических картах в следующем количестве: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- масштабов 1:25000 - 1:100000 - от 5 до 15 на 1 кв. дм площади карты, при глубине до 5 м - с точностью до 0,5 м и глубже - с точностью до целого метра;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- масштаба 1:200000 при глубине до 20 м - 10 - 15 отметок и глубже 20 м - 5 - 10 отметок на 1 кв. дм;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- масштаба 1:500000 - у побережья через 2 - 3 см и на остальной площади акватории - 5 - 8 отметок на 1 кв. дм;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- масштаба 1:1000000 - у побережья через 2 - 4 см, и на остальной площади акватории - 2 - 5 отметок на 1 кв. дм.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Все отметки глубин на картах масштабов 1:200000 - 1:1000000 подписываются с точностью до целого метра.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22. На картах масштабов 1:25000 - 1:200000, как правило, показываются реки и ручьи длиной в масштабе карты 1 см и более, а на картах масштабов 1:500000 и 1:1000000 - 1,5 см и более. Более короткие реки и ручьи изображаются, если они определяют положение государственных границ, </w:t>
      </w: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являются единственными притоками других рек, необходимы для улучшения читаемости изображения горного рельефа, дают сток озерам или соединяют их между собой, а также, если они служат хорошими ориентирами.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Реки, ручьи и каналы (канавы) изображаются в одну или две линии в зависимости от их ширины соответственно принятым условным знакам.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Озера и другие водоемы показываются на картах масштабов 1:25000 - 1:100000 площадью 1 кв. мм и более, а масштабов 1:200000 - 1:1000000 - площадью 2 кв. мм и более.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Острова на морях, озерах и реках показываются на картах масштабов 1:25000 - 1:500000 площадью 1 кв. мм и более, а масштаба 1:1000000 - площадью 0,5 кв. мм и более.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В зависимости от характера картографируемой территории на карту могут быть нанесены озера и острова меньших размеров, если они являются хорошими ориентирами или имеют другое важное значение.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23. Отметки уровней воды (урезов) рек, озер, прудов, водохранилищ и других водоемов площадью в масштабе карты 1 кв. см и более подписываются на картах масштабов 1:25000 - 1:100000 - с точностью до 0,1 м, а масштабов 1:200000 - 1:1000000 с точностью до целого метра.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Подписи урезов помещаются при изображении рек через 10 - 15 см, как правило, в местах с резким изменением падения воды (у плотин, водопадов, порогов), при слиянии рек, в устьях, у крупных населенных пунктов и в других характерных местах. При большом количестве озер с одинаковыми отметками урезов воды отметки подписываются только у наиболее крупных из них.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Отметки урезов воды океанов и открытых морей приравниваются к нулю и на картах не подписываются.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547CA8" w:rsidRPr="00547CA8" w:rsidRDefault="00547CA8" w:rsidP="008244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sz w:val="28"/>
          <w:szCs w:val="28"/>
        </w:rPr>
        <w:t>Населенные пункты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24. На топографических картах показываются следующие категории населенных пунктов: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- города;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- поселки городского типа (рабочие, курортные и прочие), отнесенные официально к данной категории;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поселки при промышленных предприятиях, железнодорожных станциях, пристанях и т.п., не отнесенные официально к поселкам городского типа;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- поселки сельского и дачного типа (станицы, села, деревни, кишлаки, аулы, поселки совхозов и их отделений, дачные поселки в окрестностях городов, не входящих в городскую черту, группы дворов и отдельные дворы, постоянные стоянки юрт, чумов и т.п.).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25. При изображении населенных пунктов необходимо с соответствующей масштабам карт полнотой и подробностью отображать: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- относительную густоту расположения населенных пунктов на местности;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- тип (категорию) населенных пунктов, их политико-административное значение и принадлежность к соответствующей градации по числу жителей;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- структуру населенных пунктов (характер планировки и застройки с четким выделением магистральных и главных улиц и проездов, зданий и сооружений, являющихся ориентирами);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- внешний контур, внутреннюю структуру населенных пунктов, относительную плотность застройки, форму кварталов и их ориентировку.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26. Населенные пункты изображаются на картах с подразделением по числу жителей на следующие градации: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города с числом жителей: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1000000 и более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от 500000 до 1000000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от 100000 до 500000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от 50000 до 100000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от 10000 до 50000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от 2000 до 10000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менее 2000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поселки городского типа с числом жителей: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2000 и более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менее 2000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поселки, не отнесенные официально к поселкам городского типа, с числом жителей: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1000 и более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от 100 до 1000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менее 100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поселки сельского и дачного типа с числом жителей: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1000 и более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от 500 до 1000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от 100 до 500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менее 100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отдельные дворы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При картографировании районов с преобладанием крупных населенных пунктов сельского и дачного типа возможно выделение дополнительных градаций населенных пунктов с числом жителей более 1000.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При переходе от карт более крупных масштабов к картам более мелких масштабов отдельные градации населенных пунктов по типу поселения и числу жителей могут обобщаться.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Политико-административное значение населенных пунктов отображается на картах выделением столиц государств, административных центров и населенных пунктов с расположенными в них местными органами власти.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27. На картах масштабов 1:25000 - 1:200000 должны быть изображены, как правило, все населенные пункты, имеющиеся на местности. Как исключение при картографировании густонаселенных районов на картах масштабов 1:100000 и 1:200000 разрешается показывать отдельные населенные пункты сельского типа с числом жителей менее 100 человек без подписей их названий, а на карте масштаба 1:200000 вовсе их не показывать.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На картах масштабов 1:500000 и 1:1000000 нагрузка изображениями населенных пунктов устанавливается в зависимости от характера района, густоты населенных пунктов, их величины, значения и типа.</w:t>
      </w:r>
    </w:p>
    <w:p w:rsidR="00547CA8" w:rsidRPr="003149C6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Примерные нормы нагрузки карт изображениями населенных пунктов устанавливаются в соответствии со следующей таблицей:</w:t>
      </w:r>
    </w:p>
    <w:p w:rsidR="003149C6" w:rsidRDefault="003149C6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</w:p>
    <w:p w:rsidR="003149C6" w:rsidRDefault="003149C6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</w:p>
    <w:p w:rsidR="003149C6" w:rsidRDefault="003149C6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</w:p>
    <w:p w:rsidR="003149C6" w:rsidRDefault="003149C6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</w:p>
    <w:p w:rsidR="003149C6" w:rsidRDefault="003149C6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</w:p>
    <w:p w:rsidR="003149C6" w:rsidRDefault="003149C6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</w:p>
    <w:p w:rsidR="003149C6" w:rsidRDefault="003149C6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</w:p>
    <w:p w:rsidR="003149C6" w:rsidRDefault="003149C6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</w:p>
    <w:p w:rsidR="003149C6" w:rsidRDefault="003149C6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</w:p>
    <w:p w:rsidR="003149C6" w:rsidRDefault="003149C6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</w:p>
    <w:p w:rsidR="003149C6" w:rsidRDefault="003149C6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</w:p>
    <w:p w:rsidR="003149C6" w:rsidRDefault="003149C6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</w:p>
    <w:p w:rsidR="003149C6" w:rsidRPr="003149C6" w:rsidRDefault="003149C6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547CA8" w:rsidRPr="00547CA8" w:rsidRDefault="00547CA8" w:rsidP="008244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sz w:val="28"/>
          <w:szCs w:val="28"/>
        </w:rPr>
        <w:t>┌─────────────────────┬──────────────────────────┬────────────────────────┐</w:t>
      </w:r>
    </w:p>
    <w:p w:rsidR="00547CA8" w:rsidRPr="00547CA8" w:rsidRDefault="00547CA8" w:rsidP="008244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sz w:val="28"/>
          <w:szCs w:val="28"/>
        </w:rPr>
        <w:t>│     Тип района      │  Количество населенных   │ Количество населенных  │</w:t>
      </w:r>
    </w:p>
    <w:p w:rsidR="00547CA8" w:rsidRPr="00547CA8" w:rsidRDefault="00547CA8" w:rsidP="008244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sz w:val="28"/>
          <w:szCs w:val="28"/>
        </w:rPr>
        <w:t>│   по населенности   │  пунктов на местности,   │ пунктов, показываемых  │</w:t>
      </w:r>
    </w:p>
    <w:p w:rsidR="00547CA8" w:rsidRPr="00547CA8" w:rsidRDefault="00547CA8" w:rsidP="008244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sz w:val="28"/>
          <w:szCs w:val="28"/>
        </w:rPr>
        <w:t xml:space="preserve">│                     </w:t>
      </w:r>
      <w:proofErr w:type="spellStart"/>
      <w:r w:rsidRPr="00547CA8">
        <w:rPr>
          <w:rFonts w:ascii="Times New Roman" w:eastAsia="Times New Roman" w:hAnsi="Times New Roman" w:cs="Times New Roman"/>
          <w:sz w:val="28"/>
          <w:szCs w:val="28"/>
        </w:rPr>
        <w:t>│</w:t>
      </w:r>
      <w:proofErr w:type="spellEnd"/>
      <w:r w:rsidRPr="00547CA8">
        <w:rPr>
          <w:rFonts w:ascii="Times New Roman" w:eastAsia="Times New Roman" w:hAnsi="Times New Roman" w:cs="Times New Roman"/>
          <w:sz w:val="28"/>
          <w:szCs w:val="28"/>
        </w:rPr>
        <w:t xml:space="preserve">    соответствующей по    │  на 1 кв. дм площади   │</w:t>
      </w:r>
    </w:p>
    <w:p w:rsidR="00547CA8" w:rsidRPr="00547CA8" w:rsidRDefault="00547CA8" w:rsidP="008244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sz w:val="28"/>
          <w:szCs w:val="28"/>
        </w:rPr>
        <w:t xml:space="preserve">│                     </w:t>
      </w:r>
      <w:proofErr w:type="spellStart"/>
      <w:r w:rsidRPr="00547CA8">
        <w:rPr>
          <w:rFonts w:ascii="Times New Roman" w:eastAsia="Times New Roman" w:hAnsi="Times New Roman" w:cs="Times New Roman"/>
          <w:sz w:val="28"/>
          <w:szCs w:val="28"/>
        </w:rPr>
        <w:t>│</w:t>
      </w:r>
      <w:proofErr w:type="spellEnd"/>
      <w:r w:rsidRPr="00547CA8">
        <w:rPr>
          <w:rFonts w:ascii="Times New Roman" w:eastAsia="Times New Roman" w:hAnsi="Times New Roman" w:cs="Times New Roman"/>
          <w:sz w:val="28"/>
          <w:szCs w:val="28"/>
        </w:rPr>
        <w:t xml:space="preserve">  площади 1 кв. дм карты  │    карт масштабов      │</w:t>
      </w:r>
    </w:p>
    <w:p w:rsidR="00547CA8" w:rsidRPr="00547CA8" w:rsidRDefault="00547CA8" w:rsidP="008244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sz w:val="28"/>
          <w:szCs w:val="28"/>
        </w:rPr>
        <w:t xml:space="preserve">│                     </w:t>
      </w:r>
      <w:proofErr w:type="spellStart"/>
      <w:r w:rsidRPr="00547CA8">
        <w:rPr>
          <w:rFonts w:ascii="Times New Roman" w:eastAsia="Times New Roman" w:hAnsi="Times New Roman" w:cs="Times New Roman"/>
          <w:sz w:val="28"/>
          <w:szCs w:val="28"/>
        </w:rPr>
        <w:t>│</w:t>
      </w:r>
      <w:proofErr w:type="spellEnd"/>
      <w:r w:rsidRPr="00547CA8">
        <w:rPr>
          <w:rFonts w:ascii="Times New Roman" w:eastAsia="Times New Roman" w:hAnsi="Times New Roman" w:cs="Times New Roman"/>
          <w:sz w:val="28"/>
          <w:szCs w:val="28"/>
        </w:rPr>
        <w:t xml:space="preserve">     масштаба 1:500000    │  1:500000 и 1:1000000  │</w:t>
      </w:r>
    </w:p>
    <w:p w:rsidR="00547CA8" w:rsidRPr="00547CA8" w:rsidRDefault="00547CA8" w:rsidP="008244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sz w:val="28"/>
          <w:szCs w:val="28"/>
        </w:rPr>
        <w:t>├─────────────────────┼──────────────────────────┼────────────────────────┤</w:t>
      </w:r>
    </w:p>
    <w:p w:rsidR="00547CA8" w:rsidRPr="00547CA8" w:rsidRDefault="00547CA8" w:rsidP="008244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47CA8">
        <w:rPr>
          <w:rFonts w:ascii="Times New Roman" w:eastAsia="Times New Roman" w:hAnsi="Times New Roman" w:cs="Times New Roman"/>
          <w:sz w:val="28"/>
          <w:szCs w:val="28"/>
        </w:rPr>
        <w:t>│Густонаселенный</w:t>
      </w:r>
      <w:proofErr w:type="spellEnd"/>
      <w:r w:rsidRPr="00547CA8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proofErr w:type="spellStart"/>
      <w:r w:rsidRPr="00547CA8">
        <w:rPr>
          <w:rFonts w:ascii="Times New Roman" w:eastAsia="Times New Roman" w:hAnsi="Times New Roman" w:cs="Times New Roman"/>
          <w:sz w:val="28"/>
          <w:szCs w:val="28"/>
        </w:rPr>
        <w:t>│более</w:t>
      </w:r>
      <w:proofErr w:type="spellEnd"/>
      <w:r w:rsidRPr="00547CA8">
        <w:rPr>
          <w:rFonts w:ascii="Times New Roman" w:eastAsia="Times New Roman" w:hAnsi="Times New Roman" w:cs="Times New Roman"/>
          <w:sz w:val="28"/>
          <w:szCs w:val="28"/>
        </w:rPr>
        <w:t xml:space="preserve"> 375                 │120 - 140               │</w:t>
      </w:r>
    </w:p>
    <w:p w:rsidR="00547CA8" w:rsidRPr="00547CA8" w:rsidRDefault="00547CA8" w:rsidP="008244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47CA8">
        <w:rPr>
          <w:rFonts w:ascii="Times New Roman" w:eastAsia="Times New Roman" w:hAnsi="Times New Roman" w:cs="Times New Roman"/>
          <w:sz w:val="28"/>
          <w:szCs w:val="28"/>
        </w:rPr>
        <w:t>│Средненаселенный</w:t>
      </w:r>
      <w:proofErr w:type="spellEnd"/>
      <w:r w:rsidRPr="00547CA8">
        <w:rPr>
          <w:rFonts w:ascii="Times New Roman" w:eastAsia="Times New Roman" w:hAnsi="Times New Roman" w:cs="Times New Roman"/>
          <w:sz w:val="28"/>
          <w:szCs w:val="28"/>
        </w:rPr>
        <w:t xml:space="preserve">     │125 - 375                 │90 - 120                │</w:t>
      </w:r>
    </w:p>
    <w:p w:rsidR="00547CA8" w:rsidRPr="00547CA8" w:rsidRDefault="00547CA8" w:rsidP="008244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47CA8">
        <w:rPr>
          <w:rFonts w:ascii="Times New Roman" w:eastAsia="Times New Roman" w:hAnsi="Times New Roman" w:cs="Times New Roman"/>
          <w:sz w:val="28"/>
          <w:szCs w:val="28"/>
        </w:rPr>
        <w:t>│Слабонаселенный</w:t>
      </w:r>
      <w:proofErr w:type="spellEnd"/>
      <w:r w:rsidRPr="00547CA8">
        <w:rPr>
          <w:rFonts w:ascii="Times New Roman" w:eastAsia="Times New Roman" w:hAnsi="Times New Roman" w:cs="Times New Roman"/>
          <w:sz w:val="28"/>
          <w:szCs w:val="28"/>
        </w:rPr>
        <w:t xml:space="preserve">      │90 - 125                  │70 - 90                 │</w:t>
      </w:r>
    </w:p>
    <w:p w:rsidR="00547CA8" w:rsidRPr="00547CA8" w:rsidRDefault="00547CA8" w:rsidP="008244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47CA8">
        <w:rPr>
          <w:rFonts w:ascii="Times New Roman" w:eastAsia="Times New Roman" w:hAnsi="Times New Roman" w:cs="Times New Roman"/>
          <w:sz w:val="28"/>
          <w:szCs w:val="28"/>
        </w:rPr>
        <w:t>│Редконаселенный</w:t>
      </w:r>
      <w:proofErr w:type="spellEnd"/>
      <w:r w:rsidRPr="00547CA8">
        <w:rPr>
          <w:rFonts w:ascii="Times New Roman" w:eastAsia="Times New Roman" w:hAnsi="Times New Roman" w:cs="Times New Roman"/>
          <w:sz w:val="28"/>
          <w:szCs w:val="28"/>
        </w:rPr>
        <w:t xml:space="preserve">      │60 - 90                   │60 - 70                 │</w:t>
      </w:r>
    </w:p>
    <w:p w:rsidR="00547CA8" w:rsidRPr="00547CA8" w:rsidRDefault="00547CA8" w:rsidP="008244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47CA8">
        <w:rPr>
          <w:rFonts w:ascii="Times New Roman" w:eastAsia="Times New Roman" w:hAnsi="Times New Roman" w:cs="Times New Roman"/>
          <w:sz w:val="28"/>
          <w:szCs w:val="28"/>
        </w:rPr>
        <w:t>│Малообжитой</w:t>
      </w:r>
      <w:proofErr w:type="spellEnd"/>
      <w:r w:rsidRPr="00547CA8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proofErr w:type="spellStart"/>
      <w:r w:rsidRPr="00547CA8">
        <w:rPr>
          <w:rFonts w:ascii="Times New Roman" w:eastAsia="Times New Roman" w:hAnsi="Times New Roman" w:cs="Times New Roman"/>
          <w:sz w:val="28"/>
          <w:szCs w:val="28"/>
        </w:rPr>
        <w:t>│менее</w:t>
      </w:r>
      <w:proofErr w:type="spellEnd"/>
      <w:r w:rsidRPr="00547CA8">
        <w:rPr>
          <w:rFonts w:ascii="Times New Roman" w:eastAsia="Times New Roman" w:hAnsi="Times New Roman" w:cs="Times New Roman"/>
          <w:sz w:val="28"/>
          <w:szCs w:val="28"/>
        </w:rPr>
        <w:t xml:space="preserve"> 60                  </w:t>
      </w:r>
      <w:proofErr w:type="spellStart"/>
      <w:r w:rsidRPr="00547CA8">
        <w:rPr>
          <w:rFonts w:ascii="Times New Roman" w:eastAsia="Times New Roman" w:hAnsi="Times New Roman" w:cs="Times New Roman"/>
          <w:sz w:val="28"/>
          <w:szCs w:val="28"/>
        </w:rPr>
        <w:t>│менее</w:t>
      </w:r>
      <w:proofErr w:type="spellEnd"/>
      <w:r w:rsidRPr="00547CA8">
        <w:rPr>
          <w:rFonts w:ascii="Times New Roman" w:eastAsia="Times New Roman" w:hAnsi="Times New Roman" w:cs="Times New Roman"/>
          <w:sz w:val="28"/>
          <w:szCs w:val="28"/>
        </w:rPr>
        <w:t xml:space="preserve"> 60                │</w:t>
      </w:r>
    </w:p>
    <w:p w:rsidR="00547CA8" w:rsidRPr="00547CA8" w:rsidRDefault="00547CA8" w:rsidP="008244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sz w:val="28"/>
          <w:szCs w:val="28"/>
        </w:rPr>
        <w:t>└─────────────────────┴──────────────────────────┴────────────────────────┘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Максимальная нагрузка карт изображениями населенных пунктов (до 140 на 1 кв. дм) применяется при картографировании равнинных густонаселенных районов со средними и мелкими населенными пунктами.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На карте масштаба 1:1000000 часть населенных пунктов (площадью в масштабе карты менее 5 кв. мм) изображается пунсонами.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Отдельные жилые и нежилые строения показываются на картах масштабов 1:200000 - 1:1000000, если они расположены в необжитых районах (пустынных, горных, Крайнего Севера) и являются единственными ориентирами.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547CA8" w:rsidRPr="00547CA8" w:rsidRDefault="00547CA8" w:rsidP="008244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sz w:val="28"/>
          <w:szCs w:val="28"/>
        </w:rPr>
        <w:t>Промышленные, сельскохозяйственные</w:t>
      </w:r>
    </w:p>
    <w:p w:rsidR="00547CA8" w:rsidRPr="00547CA8" w:rsidRDefault="00547CA8" w:rsidP="008244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sz w:val="28"/>
          <w:szCs w:val="28"/>
        </w:rPr>
        <w:t>и социально-культурные объекты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28. К промышленным, сельскохозяйственным и социально-культурным объектам, показываемым на топографических картах, относятся: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- заводы, фабрики, электростанции;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аэродромы, гидроаэродромы, посадочные площадки;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- нефтепромыслы, нефтяные и газовые вышки и скважины, шахты, штольни, рудники, места открытых разработок полезных ископаемых (карьеры), торфоразработки, соляные разработки, отвалы выработанных пород (терриконы);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- наземные и подземные нефтепроводы, газопроводы, продуктопроводы;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- склады горючего, газгольдеры, бензоколонки и заправочные станции;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- воздушные линии электропередачи, трансформаторные будки;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- элеваторы, лесопильни, мельницы, дистилляционные башни;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- хозяйственные постройки пунктов механизации, мастерских, совхозов, колхозов, леспромхозов;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- конторы лесничеств и дорожно-эксплуатационных участков, дома лесников, рыбные промыслы;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- радиостанции, телефонные станции, радио- и телевизионные мачты, телеграфные и радиотелеграфные конторы и отделения, линии связи, подводные и подземные кабели;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- метеорологические станции;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- школы, больницы, санатории, стадионы, мемориалы, памятники, монументы, скульптурные фигуры, кладбища, братские могилы, здания и сооружения культа и др.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29. На топографических картах масштабов 1:25000 - 1:100000 указанные промышленные, сельскохозяйственные и социально-культурные объекты показываются по возможности в полном объеме, некоторые второстепенные объекты внутри населенных пунктов могут не показываться. Линии электропередачи, линии связи и радиотрансляции внутри населенных пунктов, а также в полосе отвода железных и шоссейных дорог на картах не показываются. Школы и больницы показываются, если они расположены в населенных пунктах сельского типа; эти объекты в поселках городского типа показываются только на карте масштаба 1:25000. Радиотелеграфные и телеграфные конторы и отделения связи показываются только при изображении населенных пунктов сельского типа в малонаселенных районах. У изображений объектов, возвышающихся над окружающей местностью (телевизионных вышек, радиомачт, терриконов, опор линий электропередачи и т.п.), подписывается их высота в метрах.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30. На карту масштаба 1:200000 промышленные, сельскохозяйственные и социально-культурные объекты наносятся с отбором и, как правило, в тех случаях, когда они расположены вне населенных пунктов или на их </w:t>
      </w: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окраинах. Внутри населенных пунктов показываются лишь те из них, которые имеют важное экономическое значение или резко выделяются среди окружающих объектов по форме и размерам, если их обозначения не будут мешать отображению характера планировки и очертаний населенных пунктов. Наиболее подробно показываются объекты, расположенные вдоль железных и шоссейных дорог. К изображениям объектов башенного типа высотой 50 м и более дается подпись высоты в метрах.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31. На картах масштабов 1:500000 и 1:1000000 показываются только наиболее значительные промышленные и социально-культурные объекты в зависимости от их важности в экономическом и военном отношениях, а также от их значения как ориентиров или препятствий для аэронавигации.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Заводы и фабрики, рудники и прииски, линии электропередачи показываются только при картографировании малообжитых районов из числа наиболее крупных при расположении вне населенных пунктов.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Магистральные </w:t>
      </w:r>
      <w:proofErr w:type="spellStart"/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нефте</w:t>
      </w:r>
      <w:proofErr w:type="spellEnd"/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- и газопроводы, подводные кабели международного значения, а также кабели, соединяющие материки и острова, показываются все.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Телевизионные вышки, радиомачты, терриконы, капитальные сооружения башенного типа и другие объекты, имеющие высоту 50 м и более, показываются при их расположении вне населенных пунктов (а на карте масштаба 1:500000 - и в населенных пунктах) с указанием их высоты в метрах.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Знаки аэродромов и гидроаэродромов, а на карте масштаба 1:500000 и знаки посадочных площадок размещаются на картах с возможно большим приближением к действительному расположению этих объектов на местности.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Монастыри и храмы культов, братские могилы, памятники и монументы показываются только в тех районах, где нет населенных пунктов и других четких ориентиров, а в населенных районах - только в случае исторического значения этих объектов.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Крепости, форты и укрепления показываются на картах только как исторические памятники или как ориентиры в малообжитых районах.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547CA8" w:rsidRPr="00547CA8" w:rsidRDefault="00547CA8" w:rsidP="008244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sz w:val="28"/>
          <w:szCs w:val="28"/>
        </w:rPr>
        <w:t>Дорожная сеть и дорожные сооружения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32. На топографических картах с учетом их назначения и масштабных возможностей показываются следующие объекты дорожной сети и дорожные сооружения: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- железные дороги;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- монорельсовые и подвесные дороги, фуникулеры и бремсберги, трамвайные линии и наземные участки линий метрополитена;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- автострады, усовершенствованные шоссе и шоссе;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- улучшенные грунтовые дороги, грунтовые, полевые и лесные дороги;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- караванные пути, вьючные и пешеходные тропы, зимние дороги;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- железнодорожные станции и станции метрополитена, разъезды, платформы, погрузочно-разгрузочные площадки;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- железнодорожные вокзалы, депо, блокпосты, путевые посты, поворотные круги, станционные пути, тупики, водонапорные башни, семафоры и светофоры;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- туннели, мосты, эстакады, виадуки, насыпи и выемки;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- трубы, пешеходные мосты, съезды с дорог, имеющих покрытие, фашинные участки дорог, гати, гребли;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- горные перевалы, ограды и обсадки вдоль дорог.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33. При изображении дорожной сети и дорожных сооружений необходимо правильно и наглядно отображать: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- густоту и качественную характеристику дорожной сети;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- местоположение, класс, состояние и конфигурацию каждой изображаемой дороги;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- пересечения дорог, съезды, подходы дорог к переправам, перевалам и местам, где объезды затруднены;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- дорожные сооружения с их характеристиками.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выходов дорог за рамки листов карт, в </w:t>
      </w:r>
      <w:proofErr w:type="spellStart"/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межрамочном</w:t>
      </w:r>
      <w:proofErr w:type="spellEnd"/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пространстве, даются подписи названий ближайших узлов дорог (железнодорожных станций, населенных пунктов или других объектов, расположенных на этих дорогах) и расстояний до них в километрах. Направления железных и шоссейных дорог высших классов подписываются, как правило, все, а других дорог - с отбором в зависимости от их значения для данного района и общего развития дорожной сети.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34. Железные дороги показываются на картах с подразделением: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- по ширине колеи, ширококолейные (1435 мм и более) и узкоколейные (менее 1435 мм);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по числу путей: однопутные, </w:t>
      </w:r>
      <w:proofErr w:type="spellStart"/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двухпутные</w:t>
      </w:r>
      <w:proofErr w:type="spellEnd"/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т.д.;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по виду тяги: электрифицированные и прочие;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- по состоянию: действующие, строящиеся, разобранные.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При картографировании территорий, где основные железные дороги имеют колею шириной менее 1435 мм, ширококолейными показываются дороги с шириной колеи 1000 мм и более.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Ширококолейные железные дороги показываются на картах без отбора. При изображении районов с густой сетью железных дорог на картах масштабов 1:200000 - 1:1000000 железные дороги показываются с отбором: исключаются некоторые подъездные пути, тупики, небольшие по протяженности узкоколейные железные дороги, перемычки между основными магистралями и т.п.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Подвесные дороги и трамвайные линии показываются на карте масштаба 1:25000 полностью, а масштабов 1:50000 - 1:200000 - только проходящие вне населенных пунктов при длине в масштабе карты подвесных дорог 1 см и трамвайных линий 2 см и более. На карте масштаба 1:500000 узкоколейные и трамвайные линии показываются, если они проходят вне населенных пунктов и имеют длину 2 см и более.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Станции и наземные участки линий метрополитена показываются только на картах масштабов 1:25000 - 1:100000.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35. Автострады, усовершенствованные шоссе и шоссе на картах масштабов 1:25000 - 1:500000 показываются, как правило, все; на карте масштаба 1:1000000 в районах с густой сетью дорог шоссе показываются с отбором. При изображении на картах шоссейных дорог, наряду с техническими характеристиками, показывается их нумерация. Дороги низших классов на карты наносятся с отбором в зависимости от масштаба, характера картографируемой территории и развития дорожной сети. Пешеходные тропы показываются на картах масштабов 1:25000 - 1:200000 лишь при изображении районов, где они являются основными путями сообщения, или в тех случаях, когда служат единственными путями к населенным пунктам.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На картах выделяются строящиеся автострады, усовершенствованные шоссе и шоссе.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При изображении районов с густой сетью шоссейных дорог шоссейные дороги низшего класса могут показываться условным знаком улучшенных грунтовых дорог, о чем дается примечание на полях листов карт.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36. К автострадам относятся автомобильные дороги высшего класса, предназначенные для скоростного движения неограниченного по тоннажу </w:t>
      </w: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автотранспорта и имеющие твердое основание, </w:t>
      </w:r>
      <w:proofErr w:type="spellStart"/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асфальто</w:t>
      </w:r>
      <w:proofErr w:type="spellEnd"/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- или цементобетонное покрытие шириной не менее 14 м, разделительные полосы, уклоны не более 4% и пересечения с другими дорогами, как правило, на разных уровнях.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усовершенствованным шоссе относятся автомобильные дороги с твердым основанием, имеющие покрытие из асфальта, </w:t>
      </w:r>
      <w:proofErr w:type="spellStart"/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цементобетона</w:t>
      </w:r>
      <w:proofErr w:type="spellEnd"/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, брусчатки, клинкера, а также щебня или гравия, пропитанных вяжущими веществами, при ширине покрытой части не менее 6 м.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шоссе относятся автомобильные дороги с основанием из камня, песка и твердого грунта и покрытием из асфальта, </w:t>
      </w:r>
      <w:proofErr w:type="spellStart"/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цементобетона</w:t>
      </w:r>
      <w:proofErr w:type="spellEnd"/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, брусчатки, клинкера, гравия, щебня или шлака, уплотненных укаткой или обработанных вяжущими веществами, при ширине покрытой части до 6 м.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К улучшенным грунтовым дорогам относятся профилированные, регулярно исправляемые дороги, не имеющие прочного основания. Проезжая часть таких дорог покрыта гравием, щебнем, песком и т.п. и может быть обработана вяжущими веществами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547CA8" w:rsidRPr="00547CA8" w:rsidRDefault="00547CA8" w:rsidP="008244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sz w:val="28"/>
          <w:szCs w:val="28"/>
        </w:rPr>
        <w:t>Рельеф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37. Рельеф на картах изображается горизонталями в сочетании с условными знаками обрывов, скал, оврагов, промоин, осыпей, оползней, сухих русл, карстовых воронок, каменных рек, лавовых потоков, фирновых полей и т.д. Изображение рельефа дополняется отметками высот характерных точек местности, подписями горизонталей, относительных высот (глубин), размеров отдельных форм рельефа. На картах масштабов 1:500000 и 1:1000000 изображение горного рельефа дополняется гипсометрической подложкой и отмывкой.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38. Изображение рельефа на картах должно отвечать следующим основным требованиям;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- наглядно передавать характер рельефа, степень его расчлененности;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- точно отображать расположение, размеры и формы неровностей местности, характеризующие ее проходимость, маскировочные и защитные свойства, а также возможность ориентирования на местности;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- наглядно передавать морфологические особенности различных типов рельефа (равнинно-эрозионного, холмисто-моренного, горного, карстового, вулканического, рельефа песков и др.);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точно и четко передавать основные орографические линии и точки (водоразделы, тальвеги, уступы, седловины, вершины, и т.д.);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- четко отображать направление склонов, их крутизну, а также резкие нарушения поверхности (обрывы, осыпи, овраги и промоины, выходы коренных пород и др.);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- обеспечивать возможность быстрого определения, с точностью, допускаемой масштабом карты, абсолютных высот точек местности и превышений одних точек над другими.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39. Для изображения рельефа горизонталями на топографических картах, в зависимости от характера районов картографирования, устанавливается следующая основная высота сечения рельефа в метрах: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547CA8" w:rsidRPr="00547CA8" w:rsidRDefault="00547CA8" w:rsidP="008244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sz w:val="28"/>
          <w:szCs w:val="28"/>
        </w:rPr>
        <w:t>┌────────────────────────┬────────────────────────────────────────────────┐</w:t>
      </w:r>
    </w:p>
    <w:p w:rsidR="00547CA8" w:rsidRPr="00547CA8" w:rsidRDefault="00547CA8" w:rsidP="008244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sz w:val="28"/>
          <w:szCs w:val="28"/>
        </w:rPr>
        <w:t>│ Характеристика районов │   Основная высота сечения рельефа (в метрах)   │</w:t>
      </w:r>
    </w:p>
    <w:p w:rsidR="00547CA8" w:rsidRPr="00547CA8" w:rsidRDefault="00547CA8" w:rsidP="008244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sz w:val="28"/>
          <w:szCs w:val="28"/>
        </w:rPr>
        <w:t xml:space="preserve">│                        </w:t>
      </w:r>
      <w:proofErr w:type="spellStart"/>
      <w:r w:rsidRPr="00547CA8">
        <w:rPr>
          <w:rFonts w:ascii="Times New Roman" w:eastAsia="Times New Roman" w:hAnsi="Times New Roman" w:cs="Times New Roman"/>
          <w:sz w:val="28"/>
          <w:szCs w:val="28"/>
        </w:rPr>
        <w:t>│</w:t>
      </w:r>
      <w:proofErr w:type="spellEnd"/>
      <w:r w:rsidRPr="00547CA8">
        <w:rPr>
          <w:rFonts w:ascii="Times New Roman" w:eastAsia="Times New Roman" w:hAnsi="Times New Roman" w:cs="Times New Roman"/>
          <w:sz w:val="28"/>
          <w:szCs w:val="28"/>
        </w:rPr>
        <w:t xml:space="preserve">              для карт масштабов                │</w:t>
      </w:r>
    </w:p>
    <w:p w:rsidR="00547CA8" w:rsidRPr="00547CA8" w:rsidRDefault="00547CA8" w:rsidP="008244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sz w:val="28"/>
          <w:szCs w:val="28"/>
        </w:rPr>
        <w:t>│                        ├────────┬─────────┬─────────┬─────────┬─────────┤</w:t>
      </w:r>
    </w:p>
    <w:p w:rsidR="00547CA8" w:rsidRPr="00547CA8" w:rsidRDefault="00547CA8" w:rsidP="008244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sz w:val="28"/>
          <w:szCs w:val="28"/>
        </w:rPr>
        <w:t>│                        │1:25000 │ 1:50000 │1:100000 │1:200000 │1:500000 │</w:t>
      </w:r>
    </w:p>
    <w:p w:rsidR="00547CA8" w:rsidRPr="00547CA8" w:rsidRDefault="00547CA8" w:rsidP="008244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sz w:val="28"/>
          <w:szCs w:val="28"/>
        </w:rPr>
        <w:t>├────────────────────────┼────────┼─────────┼─────────┼─────────┼─────────┤</w:t>
      </w:r>
    </w:p>
    <w:p w:rsidR="00547CA8" w:rsidRPr="00547CA8" w:rsidRDefault="00547CA8" w:rsidP="008244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47CA8">
        <w:rPr>
          <w:rFonts w:ascii="Times New Roman" w:eastAsia="Times New Roman" w:hAnsi="Times New Roman" w:cs="Times New Roman"/>
          <w:sz w:val="28"/>
          <w:szCs w:val="28"/>
        </w:rPr>
        <w:t>│Плоскоравнинные</w:t>
      </w:r>
      <w:proofErr w:type="spellEnd"/>
      <w:r w:rsidRPr="00547CA8">
        <w:rPr>
          <w:rFonts w:ascii="Times New Roman" w:eastAsia="Times New Roman" w:hAnsi="Times New Roman" w:cs="Times New Roman"/>
          <w:sz w:val="28"/>
          <w:szCs w:val="28"/>
        </w:rPr>
        <w:t xml:space="preserve"> открытые│2,5     │10       │20       </w:t>
      </w:r>
      <w:proofErr w:type="spellStart"/>
      <w:r w:rsidRPr="00547CA8">
        <w:rPr>
          <w:rFonts w:ascii="Times New Roman" w:eastAsia="Times New Roman" w:hAnsi="Times New Roman" w:cs="Times New Roman"/>
          <w:sz w:val="28"/>
          <w:szCs w:val="28"/>
        </w:rPr>
        <w:t>│20</w:t>
      </w:r>
      <w:proofErr w:type="spellEnd"/>
      <w:r w:rsidRPr="00547CA8">
        <w:rPr>
          <w:rFonts w:ascii="Times New Roman" w:eastAsia="Times New Roman" w:hAnsi="Times New Roman" w:cs="Times New Roman"/>
          <w:sz w:val="28"/>
          <w:szCs w:val="28"/>
        </w:rPr>
        <w:t xml:space="preserve">       │50       │</w:t>
      </w:r>
    </w:p>
    <w:p w:rsidR="00547CA8" w:rsidRPr="00547CA8" w:rsidRDefault="00547CA8" w:rsidP="008244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47CA8">
        <w:rPr>
          <w:rFonts w:ascii="Times New Roman" w:eastAsia="Times New Roman" w:hAnsi="Times New Roman" w:cs="Times New Roman"/>
          <w:sz w:val="28"/>
          <w:szCs w:val="28"/>
        </w:rPr>
        <w:t>│Плоскоравнинные</w:t>
      </w:r>
      <w:proofErr w:type="spellEnd"/>
      <w:r w:rsidRPr="00547CA8">
        <w:rPr>
          <w:rFonts w:ascii="Times New Roman" w:eastAsia="Times New Roman" w:hAnsi="Times New Roman" w:cs="Times New Roman"/>
          <w:sz w:val="28"/>
          <w:szCs w:val="28"/>
        </w:rPr>
        <w:t xml:space="preserve">         │5       │10       │20       </w:t>
      </w:r>
      <w:proofErr w:type="spellStart"/>
      <w:r w:rsidRPr="00547CA8">
        <w:rPr>
          <w:rFonts w:ascii="Times New Roman" w:eastAsia="Times New Roman" w:hAnsi="Times New Roman" w:cs="Times New Roman"/>
          <w:sz w:val="28"/>
          <w:szCs w:val="28"/>
        </w:rPr>
        <w:t>│20</w:t>
      </w:r>
      <w:proofErr w:type="spellEnd"/>
      <w:r w:rsidRPr="00547CA8">
        <w:rPr>
          <w:rFonts w:ascii="Times New Roman" w:eastAsia="Times New Roman" w:hAnsi="Times New Roman" w:cs="Times New Roman"/>
          <w:sz w:val="28"/>
          <w:szCs w:val="28"/>
        </w:rPr>
        <w:t xml:space="preserve">       │50       │</w:t>
      </w:r>
    </w:p>
    <w:p w:rsidR="00547CA8" w:rsidRPr="00547CA8" w:rsidRDefault="00547CA8" w:rsidP="008244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47CA8">
        <w:rPr>
          <w:rFonts w:ascii="Times New Roman" w:eastAsia="Times New Roman" w:hAnsi="Times New Roman" w:cs="Times New Roman"/>
          <w:sz w:val="28"/>
          <w:szCs w:val="28"/>
        </w:rPr>
        <w:t>│залесенные</w:t>
      </w:r>
      <w:proofErr w:type="spellEnd"/>
      <w:r w:rsidRPr="00547CA8">
        <w:rPr>
          <w:rFonts w:ascii="Times New Roman" w:eastAsia="Times New Roman" w:hAnsi="Times New Roman" w:cs="Times New Roman"/>
          <w:sz w:val="28"/>
          <w:szCs w:val="28"/>
        </w:rPr>
        <w:t xml:space="preserve">              │        </w:t>
      </w:r>
      <w:proofErr w:type="spellStart"/>
      <w:r w:rsidRPr="00547CA8">
        <w:rPr>
          <w:rFonts w:ascii="Times New Roman" w:eastAsia="Times New Roman" w:hAnsi="Times New Roman" w:cs="Times New Roman"/>
          <w:sz w:val="28"/>
          <w:szCs w:val="28"/>
        </w:rPr>
        <w:t>│</w:t>
      </w:r>
      <w:proofErr w:type="spellEnd"/>
      <w:r w:rsidRPr="00547CA8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proofErr w:type="spellStart"/>
      <w:r w:rsidRPr="00547CA8">
        <w:rPr>
          <w:rFonts w:ascii="Times New Roman" w:eastAsia="Times New Roman" w:hAnsi="Times New Roman" w:cs="Times New Roman"/>
          <w:sz w:val="28"/>
          <w:szCs w:val="28"/>
        </w:rPr>
        <w:t>│</w:t>
      </w:r>
      <w:proofErr w:type="spellEnd"/>
      <w:r w:rsidRPr="00547CA8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proofErr w:type="spellStart"/>
      <w:r w:rsidRPr="00547CA8">
        <w:rPr>
          <w:rFonts w:ascii="Times New Roman" w:eastAsia="Times New Roman" w:hAnsi="Times New Roman" w:cs="Times New Roman"/>
          <w:sz w:val="28"/>
          <w:szCs w:val="28"/>
        </w:rPr>
        <w:t>│</w:t>
      </w:r>
      <w:proofErr w:type="spellEnd"/>
      <w:r w:rsidRPr="00547CA8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proofErr w:type="spellStart"/>
      <w:r w:rsidRPr="00547CA8">
        <w:rPr>
          <w:rFonts w:ascii="Times New Roman" w:eastAsia="Times New Roman" w:hAnsi="Times New Roman" w:cs="Times New Roman"/>
          <w:sz w:val="28"/>
          <w:szCs w:val="28"/>
        </w:rPr>
        <w:t>│</w:t>
      </w:r>
      <w:proofErr w:type="spellEnd"/>
      <w:r w:rsidRPr="00547CA8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proofErr w:type="spellStart"/>
      <w:r w:rsidRPr="00547CA8">
        <w:rPr>
          <w:rFonts w:ascii="Times New Roman" w:eastAsia="Times New Roman" w:hAnsi="Times New Roman" w:cs="Times New Roman"/>
          <w:sz w:val="28"/>
          <w:szCs w:val="28"/>
        </w:rPr>
        <w:t>│</w:t>
      </w:r>
      <w:proofErr w:type="spellEnd"/>
    </w:p>
    <w:p w:rsidR="00547CA8" w:rsidRPr="00547CA8" w:rsidRDefault="00547CA8" w:rsidP="008244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47CA8">
        <w:rPr>
          <w:rFonts w:ascii="Times New Roman" w:eastAsia="Times New Roman" w:hAnsi="Times New Roman" w:cs="Times New Roman"/>
          <w:sz w:val="28"/>
          <w:szCs w:val="28"/>
        </w:rPr>
        <w:t>│Равнинные</w:t>
      </w:r>
      <w:proofErr w:type="spellEnd"/>
      <w:r w:rsidRPr="00547CA8">
        <w:rPr>
          <w:rFonts w:ascii="Times New Roman" w:eastAsia="Times New Roman" w:hAnsi="Times New Roman" w:cs="Times New Roman"/>
          <w:sz w:val="28"/>
          <w:szCs w:val="28"/>
        </w:rPr>
        <w:t xml:space="preserve"> пересеченные, │5       │10       │20       </w:t>
      </w:r>
      <w:proofErr w:type="spellStart"/>
      <w:r w:rsidRPr="00547CA8">
        <w:rPr>
          <w:rFonts w:ascii="Times New Roman" w:eastAsia="Times New Roman" w:hAnsi="Times New Roman" w:cs="Times New Roman"/>
          <w:sz w:val="28"/>
          <w:szCs w:val="28"/>
        </w:rPr>
        <w:t>│20</w:t>
      </w:r>
      <w:proofErr w:type="spellEnd"/>
      <w:r w:rsidRPr="00547CA8">
        <w:rPr>
          <w:rFonts w:ascii="Times New Roman" w:eastAsia="Times New Roman" w:hAnsi="Times New Roman" w:cs="Times New Roman"/>
          <w:sz w:val="28"/>
          <w:szCs w:val="28"/>
        </w:rPr>
        <w:t xml:space="preserve">       │50       │</w:t>
      </w:r>
    </w:p>
    <w:p w:rsidR="00547CA8" w:rsidRPr="00547CA8" w:rsidRDefault="00547CA8" w:rsidP="008244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47CA8">
        <w:rPr>
          <w:rFonts w:ascii="Times New Roman" w:eastAsia="Times New Roman" w:hAnsi="Times New Roman" w:cs="Times New Roman"/>
          <w:sz w:val="28"/>
          <w:szCs w:val="28"/>
        </w:rPr>
        <w:t>│всхолмленные</w:t>
      </w:r>
      <w:proofErr w:type="spellEnd"/>
      <w:r w:rsidRPr="00547CA8">
        <w:rPr>
          <w:rFonts w:ascii="Times New Roman" w:eastAsia="Times New Roman" w:hAnsi="Times New Roman" w:cs="Times New Roman"/>
          <w:sz w:val="28"/>
          <w:szCs w:val="28"/>
        </w:rPr>
        <w:t xml:space="preserve"> с          │        </w:t>
      </w:r>
      <w:proofErr w:type="spellStart"/>
      <w:r w:rsidRPr="00547CA8">
        <w:rPr>
          <w:rFonts w:ascii="Times New Roman" w:eastAsia="Times New Roman" w:hAnsi="Times New Roman" w:cs="Times New Roman"/>
          <w:sz w:val="28"/>
          <w:szCs w:val="28"/>
        </w:rPr>
        <w:t>│</w:t>
      </w:r>
      <w:proofErr w:type="spellEnd"/>
      <w:r w:rsidRPr="00547CA8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proofErr w:type="spellStart"/>
      <w:r w:rsidRPr="00547CA8">
        <w:rPr>
          <w:rFonts w:ascii="Times New Roman" w:eastAsia="Times New Roman" w:hAnsi="Times New Roman" w:cs="Times New Roman"/>
          <w:sz w:val="28"/>
          <w:szCs w:val="28"/>
        </w:rPr>
        <w:t>│</w:t>
      </w:r>
      <w:proofErr w:type="spellEnd"/>
      <w:r w:rsidRPr="00547CA8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proofErr w:type="spellStart"/>
      <w:r w:rsidRPr="00547CA8">
        <w:rPr>
          <w:rFonts w:ascii="Times New Roman" w:eastAsia="Times New Roman" w:hAnsi="Times New Roman" w:cs="Times New Roman"/>
          <w:sz w:val="28"/>
          <w:szCs w:val="28"/>
        </w:rPr>
        <w:t>│</w:t>
      </w:r>
      <w:proofErr w:type="spellEnd"/>
      <w:r w:rsidRPr="00547CA8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proofErr w:type="spellStart"/>
      <w:r w:rsidRPr="00547CA8">
        <w:rPr>
          <w:rFonts w:ascii="Times New Roman" w:eastAsia="Times New Roman" w:hAnsi="Times New Roman" w:cs="Times New Roman"/>
          <w:sz w:val="28"/>
          <w:szCs w:val="28"/>
        </w:rPr>
        <w:t>│</w:t>
      </w:r>
      <w:proofErr w:type="spellEnd"/>
      <w:r w:rsidRPr="00547CA8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proofErr w:type="spellStart"/>
      <w:r w:rsidRPr="00547CA8">
        <w:rPr>
          <w:rFonts w:ascii="Times New Roman" w:eastAsia="Times New Roman" w:hAnsi="Times New Roman" w:cs="Times New Roman"/>
          <w:sz w:val="28"/>
          <w:szCs w:val="28"/>
        </w:rPr>
        <w:t>│</w:t>
      </w:r>
      <w:proofErr w:type="spellEnd"/>
    </w:p>
    <w:p w:rsidR="00547CA8" w:rsidRPr="00547CA8" w:rsidRDefault="00547CA8" w:rsidP="008244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47CA8">
        <w:rPr>
          <w:rFonts w:ascii="Times New Roman" w:eastAsia="Times New Roman" w:hAnsi="Times New Roman" w:cs="Times New Roman"/>
          <w:sz w:val="28"/>
          <w:szCs w:val="28"/>
        </w:rPr>
        <w:t>│преобладающими</w:t>
      </w:r>
      <w:proofErr w:type="spellEnd"/>
      <w:r w:rsidRPr="00547CA8">
        <w:rPr>
          <w:rFonts w:ascii="Times New Roman" w:eastAsia="Times New Roman" w:hAnsi="Times New Roman" w:cs="Times New Roman"/>
          <w:sz w:val="28"/>
          <w:szCs w:val="28"/>
        </w:rPr>
        <w:t xml:space="preserve"> углами   │        </w:t>
      </w:r>
      <w:proofErr w:type="spellStart"/>
      <w:r w:rsidRPr="00547CA8">
        <w:rPr>
          <w:rFonts w:ascii="Times New Roman" w:eastAsia="Times New Roman" w:hAnsi="Times New Roman" w:cs="Times New Roman"/>
          <w:sz w:val="28"/>
          <w:szCs w:val="28"/>
        </w:rPr>
        <w:t>│</w:t>
      </w:r>
      <w:proofErr w:type="spellEnd"/>
      <w:r w:rsidRPr="00547CA8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proofErr w:type="spellStart"/>
      <w:r w:rsidRPr="00547CA8">
        <w:rPr>
          <w:rFonts w:ascii="Times New Roman" w:eastAsia="Times New Roman" w:hAnsi="Times New Roman" w:cs="Times New Roman"/>
          <w:sz w:val="28"/>
          <w:szCs w:val="28"/>
        </w:rPr>
        <w:t>│</w:t>
      </w:r>
      <w:proofErr w:type="spellEnd"/>
      <w:r w:rsidRPr="00547CA8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proofErr w:type="spellStart"/>
      <w:r w:rsidRPr="00547CA8">
        <w:rPr>
          <w:rFonts w:ascii="Times New Roman" w:eastAsia="Times New Roman" w:hAnsi="Times New Roman" w:cs="Times New Roman"/>
          <w:sz w:val="28"/>
          <w:szCs w:val="28"/>
        </w:rPr>
        <w:t>│</w:t>
      </w:r>
      <w:proofErr w:type="spellEnd"/>
      <w:r w:rsidRPr="00547CA8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proofErr w:type="spellStart"/>
      <w:r w:rsidRPr="00547CA8">
        <w:rPr>
          <w:rFonts w:ascii="Times New Roman" w:eastAsia="Times New Roman" w:hAnsi="Times New Roman" w:cs="Times New Roman"/>
          <w:sz w:val="28"/>
          <w:szCs w:val="28"/>
        </w:rPr>
        <w:t>│</w:t>
      </w:r>
      <w:proofErr w:type="spellEnd"/>
      <w:r w:rsidRPr="00547CA8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proofErr w:type="spellStart"/>
      <w:r w:rsidRPr="00547CA8">
        <w:rPr>
          <w:rFonts w:ascii="Times New Roman" w:eastAsia="Times New Roman" w:hAnsi="Times New Roman" w:cs="Times New Roman"/>
          <w:sz w:val="28"/>
          <w:szCs w:val="28"/>
        </w:rPr>
        <w:t>│</w:t>
      </w:r>
      <w:proofErr w:type="spellEnd"/>
    </w:p>
    <w:p w:rsidR="00547CA8" w:rsidRPr="00547CA8" w:rsidRDefault="00547CA8" w:rsidP="008244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47CA8">
        <w:rPr>
          <w:rFonts w:ascii="Times New Roman" w:eastAsia="Times New Roman" w:hAnsi="Times New Roman" w:cs="Times New Roman"/>
          <w:sz w:val="28"/>
          <w:szCs w:val="28"/>
        </w:rPr>
        <w:t>│наклона</w:t>
      </w:r>
      <w:proofErr w:type="spellEnd"/>
      <w:r w:rsidRPr="00547CA8">
        <w:rPr>
          <w:rFonts w:ascii="Times New Roman" w:eastAsia="Times New Roman" w:hAnsi="Times New Roman" w:cs="Times New Roman"/>
          <w:sz w:val="28"/>
          <w:szCs w:val="28"/>
        </w:rPr>
        <w:t xml:space="preserve"> до 6° и районы  │        </w:t>
      </w:r>
      <w:proofErr w:type="spellStart"/>
      <w:r w:rsidRPr="00547CA8">
        <w:rPr>
          <w:rFonts w:ascii="Times New Roman" w:eastAsia="Times New Roman" w:hAnsi="Times New Roman" w:cs="Times New Roman"/>
          <w:sz w:val="28"/>
          <w:szCs w:val="28"/>
        </w:rPr>
        <w:t>│</w:t>
      </w:r>
      <w:proofErr w:type="spellEnd"/>
      <w:r w:rsidRPr="00547CA8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proofErr w:type="spellStart"/>
      <w:r w:rsidRPr="00547CA8">
        <w:rPr>
          <w:rFonts w:ascii="Times New Roman" w:eastAsia="Times New Roman" w:hAnsi="Times New Roman" w:cs="Times New Roman"/>
          <w:sz w:val="28"/>
          <w:szCs w:val="28"/>
        </w:rPr>
        <w:t>│</w:t>
      </w:r>
      <w:proofErr w:type="spellEnd"/>
      <w:r w:rsidRPr="00547CA8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proofErr w:type="spellStart"/>
      <w:r w:rsidRPr="00547CA8">
        <w:rPr>
          <w:rFonts w:ascii="Times New Roman" w:eastAsia="Times New Roman" w:hAnsi="Times New Roman" w:cs="Times New Roman"/>
          <w:sz w:val="28"/>
          <w:szCs w:val="28"/>
        </w:rPr>
        <w:t>│</w:t>
      </w:r>
      <w:proofErr w:type="spellEnd"/>
      <w:r w:rsidRPr="00547CA8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proofErr w:type="spellStart"/>
      <w:r w:rsidRPr="00547CA8">
        <w:rPr>
          <w:rFonts w:ascii="Times New Roman" w:eastAsia="Times New Roman" w:hAnsi="Times New Roman" w:cs="Times New Roman"/>
          <w:sz w:val="28"/>
          <w:szCs w:val="28"/>
        </w:rPr>
        <w:t>│</w:t>
      </w:r>
      <w:proofErr w:type="spellEnd"/>
      <w:r w:rsidRPr="00547CA8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proofErr w:type="spellStart"/>
      <w:r w:rsidRPr="00547CA8">
        <w:rPr>
          <w:rFonts w:ascii="Times New Roman" w:eastAsia="Times New Roman" w:hAnsi="Times New Roman" w:cs="Times New Roman"/>
          <w:sz w:val="28"/>
          <w:szCs w:val="28"/>
        </w:rPr>
        <w:t>│</w:t>
      </w:r>
      <w:proofErr w:type="spellEnd"/>
    </w:p>
    <w:p w:rsidR="00547CA8" w:rsidRPr="00547CA8" w:rsidRDefault="00547CA8" w:rsidP="008244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47CA8">
        <w:rPr>
          <w:rFonts w:ascii="Times New Roman" w:eastAsia="Times New Roman" w:hAnsi="Times New Roman" w:cs="Times New Roman"/>
          <w:sz w:val="28"/>
          <w:szCs w:val="28"/>
        </w:rPr>
        <w:t>│песчаных</w:t>
      </w:r>
      <w:proofErr w:type="spellEnd"/>
      <w:r w:rsidRPr="00547CA8">
        <w:rPr>
          <w:rFonts w:ascii="Times New Roman" w:eastAsia="Times New Roman" w:hAnsi="Times New Roman" w:cs="Times New Roman"/>
          <w:sz w:val="28"/>
          <w:szCs w:val="28"/>
        </w:rPr>
        <w:t xml:space="preserve"> пустынь        │        </w:t>
      </w:r>
      <w:proofErr w:type="spellStart"/>
      <w:r w:rsidRPr="00547CA8">
        <w:rPr>
          <w:rFonts w:ascii="Times New Roman" w:eastAsia="Times New Roman" w:hAnsi="Times New Roman" w:cs="Times New Roman"/>
          <w:sz w:val="28"/>
          <w:szCs w:val="28"/>
        </w:rPr>
        <w:t>│</w:t>
      </w:r>
      <w:proofErr w:type="spellEnd"/>
      <w:r w:rsidRPr="00547CA8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proofErr w:type="spellStart"/>
      <w:r w:rsidRPr="00547CA8">
        <w:rPr>
          <w:rFonts w:ascii="Times New Roman" w:eastAsia="Times New Roman" w:hAnsi="Times New Roman" w:cs="Times New Roman"/>
          <w:sz w:val="28"/>
          <w:szCs w:val="28"/>
        </w:rPr>
        <w:t>│</w:t>
      </w:r>
      <w:proofErr w:type="spellEnd"/>
      <w:r w:rsidRPr="00547CA8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proofErr w:type="spellStart"/>
      <w:r w:rsidRPr="00547CA8">
        <w:rPr>
          <w:rFonts w:ascii="Times New Roman" w:eastAsia="Times New Roman" w:hAnsi="Times New Roman" w:cs="Times New Roman"/>
          <w:sz w:val="28"/>
          <w:szCs w:val="28"/>
        </w:rPr>
        <w:t>│</w:t>
      </w:r>
      <w:proofErr w:type="spellEnd"/>
      <w:r w:rsidRPr="00547CA8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proofErr w:type="spellStart"/>
      <w:r w:rsidRPr="00547CA8">
        <w:rPr>
          <w:rFonts w:ascii="Times New Roman" w:eastAsia="Times New Roman" w:hAnsi="Times New Roman" w:cs="Times New Roman"/>
          <w:sz w:val="28"/>
          <w:szCs w:val="28"/>
        </w:rPr>
        <w:t>│</w:t>
      </w:r>
      <w:proofErr w:type="spellEnd"/>
      <w:r w:rsidRPr="00547CA8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proofErr w:type="spellStart"/>
      <w:r w:rsidRPr="00547CA8">
        <w:rPr>
          <w:rFonts w:ascii="Times New Roman" w:eastAsia="Times New Roman" w:hAnsi="Times New Roman" w:cs="Times New Roman"/>
          <w:sz w:val="28"/>
          <w:szCs w:val="28"/>
        </w:rPr>
        <w:t>│</w:t>
      </w:r>
      <w:proofErr w:type="spellEnd"/>
    </w:p>
    <w:p w:rsidR="00547CA8" w:rsidRPr="00547CA8" w:rsidRDefault="00547CA8" w:rsidP="008244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47CA8">
        <w:rPr>
          <w:rFonts w:ascii="Times New Roman" w:eastAsia="Times New Roman" w:hAnsi="Times New Roman" w:cs="Times New Roman"/>
          <w:sz w:val="28"/>
          <w:szCs w:val="28"/>
        </w:rPr>
        <w:t>│Предгорные</w:t>
      </w:r>
      <w:proofErr w:type="spellEnd"/>
      <w:r w:rsidRPr="00547CA8">
        <w:rPr>
          <w:rFonts w:ascii="Times New Roman" w:eastAsia="Times New Roman" w:hAnsi="Times New Roman" w:cs="Times New Roman"/>
          <w:sz w:val="28"/>
          <w:szCs w:val="28"/>
        </w:rPr>
        <w:t xml:space="preserve"> и горные     │5       │10       │20       │40       │100      │</w:t>
      </w:r>
    </w:p>
    <w:p w:rsidR="00547CA8" w:rsidRPr="00547CA8" w:rsidRDefault="00547CA8" w:rsidP="008244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47CA8">
        <w:rPr>
          <w:rFonts w:ascii="Times New Roman" w:eastAsia="Times New Roman" w:hAnsi="Times New Roman" w:cs="Times New Roman"/>
          <w:sz w:val="28"/>
          <w:szCs w:val="28"/>
        </w:rPr>
        <w:t>│Высокогорные</w:t>
      </w:r>
      <w:proofErr w:type="spellEnd"/>
      <w:r w:rsidRPr="00547CA8">
        <w:rPr>
          <w:rFonts w:ascii="Times New Roman" w:eastAsia="Times New Roman" w:hAnsi="Times New Roman" w:cs="Times New Roman"/>
          <w:sz w:val="28"/>
          <w:szCs w:val="28"/>
        </w:rPr>
        <w:t xml:space="preserve">            │10      │20       │40       </w:t>
      </w:r>
      <w:proofErr w:type="spellStart"/>
      <w:r w:rsidRPr="00547CA8">
        <w:rPr>
          <w:rFonts w:ascii="Times New Roman" w:eastAsia="Times New Roman" w:hAnsi="Times New Roman" w:cs="Times New Roman"/>
          <w:sz w:val="28"/>
          <w:szCs w:val="28"/>
        </w:rPr>
        <w:t>│40</w:t>
      </w:r>
      <w:proofErr w:type="spellEnd"/>
      <w:r w:rsidRPr="00547CA8">
        <w:rPr>
          <w:rFonts w:ascii="Times New Roman" w:eastAsia="Times New Roman" w:hAnsi="Times New Roman" w:cs="Times New Roman"/>
          <w:sz w:val="28"/>
          <w:szCs w:val="28"/>
        </w:rPr>
        <w:t xml:space="preserve">       │100      │</w:t>
      </w:r>
    </w:p>
    <w:p w:rsidR="00547CA8" w:rsidRPr="00547CA8" w:rsidRDefault="00547CA8" w:rsidP="008244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sz w:val="28"/>
          <w:szCs w:val="28"/>
        </w:rPr>
        <w:t>└────────────────────────┴────────┴─────────┴─────────┴─────────┴─────────┘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Основная высота сечения рельефа для карты масштаба 1:1000000 устанавливается в соответствии с высотными поясами по следующей шкале: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от 100 м ниже уровня моря до 400 м над уровнем моря - через 50 м, от 400 м до 1000 м - через 100 м и выше 1000 м - через 200 м.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лучшего отображения форм рельефа, крутизны склонов и отдельных деталей рельефа на картах применяются </w:t>
      </w:r>
      <w:proofErr w:type="spellStart"/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полугоризонтали</w:t>
      </w:r>
      <w:proofErr w:type="spellEnd"/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вспомогательные горизонтали.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40. Количество отметок высот на 1 кв. дм площади карты, включая отметки высот геодезических пунктов и урезов воды, зависит от характера района и устанавливается для карт масштабов: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547CA8" w:rsidRPr="00547CA8" w:rsidRDefault="00547CA8" w:rsidP="008244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sz w:val="28"/>
          <w:szCs w:val="28"/>
        </w:rPr>
        <w:t>┌───────────────────────────┬───────────┬──────────┬──────────┬───────────┐</w:t>
      </w:r>
    </w:p>
    <w:p w:rsidR="00547CA8" w:rsidRPr="00547CA8" w:rsidRDefault="00547CA8" w:rsidP="008244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sz w:val="28"/>
          <w:szCs w:val="28"/>
        </w:rPr>
        <w:t>│   Характеристика района   │1:25000 -  │ 1:200000 │ 1:500000 │ 1:1000000 │</w:t>
      </w:r>
    </w:p>
    <w:p w:rsidR="00547CA8" w:rsidRPr="00547CA8" w:rsidRDefault="00547CA8" w:rsidP="008244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sz w:val="28"/>
          <w:szCs w:val="28"/>
        </w:rPr>
        <w:t xml:space="preserve">│                           │1:100000   │          </w:t>
      </w:r>
      <w:proofErr w:type="spellStart"/>
      <w:r w:rsidRPr="00547CA8">
        <w:rPr>
          <w:rFonts w:ascii="Times New Roman" w:eastAsia="Times New Roman" w:hAnsi="Times New Roman" w:cs="Times New Roman"/>
          <w:sz w:val="28"/>
          <w:szCs w:val="28"/>
        </w:rPr>
        <w:t>│</w:t>
      </w:r>
      <w:proofErr w:type="spellEnd"/>
      <w:r w:rsidRPr="00547CA8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proofErr w:type="spellStart"/>
      <w:r w:rsidRPr="00547CA8">
        <w:rPr>
          <w:rFonts w:ascii="Times New Roman" w:eastAsia="Times New Roman" w:hAnsi="Times New Roman" w:cs="Times New Roman"/>
          <w:sz w:val="28"/>
          <w:szCs w:val="28"/>
        </w:rPr>
        <w:t>│</w:t>
      </w:r>
      <w:proofErr w:type="spellEnd"/>
      <w:r w:rsidRPr="00547CA8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proofErr w:type="spellStart"/>
      <w:r w:rsidRPr="00547CA8">
        <w:rPr>
          <w:rFonts w:ascii="Times New Roman" w:eastAsia="Times New Roman" w:hAnsi="Times New Roman" w:cs="Times New Roman"/>
          <w:sz w:val="28"/>
          <w:szCs w:val="28"/>
        </w:rPr>
        <w:t>│</w:t>
      </w:r>
      <w:proofErr w:type="spellEnd"/>
    </w:p>
    <w:p w:rsidR="00547CA8" w:rsidRPr="00547CA8" w:rsidRDefault="00547CA8" w:rsidP="008244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sz w:val="28"/>
          <w:szCs w:val="28"/>
        </w:rPr>
        <w:t>├───────────────────────────┼───────────┼──────────┼──────────┼───────────┤</w:t>
      </w:r>
    </w:p>
    <w:p w:rsidR="00547CA8" w:rsidRPr="00547CA8" w:rsidRDefault="00547CA8" w:rsidP="008244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47CA8">
        <w:rPr>
          <w:rFonts w:ascii="Times New Roman" w:eastAsia="Times New Roman" w:hAnsi="Times New Roman" w:cs="Times New Roman"/>
          <w:sz w:val="28"/>
          <w:szCs w:val="28"/>
        </w:rPr>
        <w:t>│Плоскоравнинные</w:t>
      </w:r>
      <w:proofErr w:type="spellEnd"/>
      <w:r w:rsidRPr="00547CA8">
        <w:rPr>
          <w:rFonts w:ascii="Times New Roman" w:eastAsia="Times New Roman" w:hAnsi="Times New Roman" w:cs="Times New Roman"/>
          <w:sz w:val="28"/>
          <w:szCs w:val="28"/>
        </w:rPr>
        <w:t xml:space="preserve"> и равнинные│8 - 10     │8 - 10    │8 - 10    </w:t>
      </w:r>
      <w:proofErr w:type="spellStart"/>
      <w:r w:rsidRPr="00547CA8">
        <w:rPr>
          <w:rFonts w:ascii="Times New Roman" w:eastAsia="Times New Roman" w:hAnsi="Times New Roman" w:cs="Times New Roman"/>
          <w:sz w:val="28"/>
          <w:szCs w:val="28"/>
        </w:rPr>
        <w:t>│до</w:t>
      </w:r>
      <w:proofErr w:type="spellEnd"/>
      <w:r w:rsidRPr="00547CA8">
        <w:rPr>
          <w:rFonts w:ascii="Times New Roman" w:eastAsia="Times New Roman" w:hAnsi="Times New Roman" w:cs="Times New Roman"/>
          <w:sz w:val="28"/>
          <w:szCs w:val="28"/>
        </w:rPr>
        <w:t xml:space="preserve"> 10      │</w:t>
      </w:r>
    </w:p>
    <w:p w:rsidR="00547CA8" w:rsidRPr="00547CA8" w:rsidRDefault="00547CA8" w:rsidP="008244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47CA8">
        <w:rPr>
          <w:rFonts w:ascii="Times New Roman" w:eastAsia="Times New Roman" w:hAnsi="Times New Roman" w:cs="Times New Roman"/>
          <w:sz w:val="28"/>
          <w:szCs w:val="28"/>
        </w:rPr>
        <w:t>│Горные</w:t>
      </w:r>
      <w:proofErr w:type="spellEnd"/>
      <w:r w:rsidRPr="00547CA8">
        <w:rPr>
          <w:rFonts w:ascii="Times New Roman" w:eastAsia="Times New Roman" w:hAnsi="Times New Roman" w:cs="Times New Roman"/>
          <w:sz w:val="28"/>
          <w:szCs w:val="28"/>
        </w:rPr>
        <w:t xml:space="preserve"> и высокогорные      │10 - 15    │10 - 15   │15 - 20   │15 - 20    │</w:t>
      </w:r>
    </w:p>
    <w:p w:rsidR="00547CA8" w:rsidRPr="00547CA8" w:rsidRDefault="00547CA8" w:rsidP="008244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sz w:val="28"/>
          <w:szCs w:val="28"/>
        </w:rPr>
        <w:t>└───────────────────────────┴───────────┴──────────┴──────────┴───────────┘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Для отдельных плоскоравнинных районов количество отметок высот может быть увеличено на 50%.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Кроме отметок высот на картах даются подписи горизонталей, которые располагают так, чтобы можно было определить по карте высоту любой точки местности.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41. Для наглядного отображения высотной характеристики и форм рельефа горных районов на картах масштабов 1:500000 и 1:1000000 применяются гипсометрическая подложка и отмывка рельефа.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Гипсометрические шкалы применяются в зависимости от высоты горных районов, начиная с 500 м для низкогорных районов. Отмывка рельефа применяется при изображении горных районов, имеющих абсолютные высоты 500 м и более и превышения 300 м и более.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547CA8" w:rsidRPr="00547CA8" w:rsidRDefault="00547CA8" w:rsidP="008244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sz w:val="28"/>
          <w:szCs w:val="28"/>
        </w:rPr>
        <w:t>Растительный покров и грунты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br/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42. На картах показываются следующие виды растительности и грунтов: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- древесная;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- кустарниковая;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- кустарничковая;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- травянистая (только на картах масштабов 1:25000 - 1:200000);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- камышовые и тростниковые заросли;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- искусственные насаждения (древесные, кустарниковые и травянистые);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- болота;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- солончаки;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- пески;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- такыры.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На картах масштабов 1:25000 - 1:200000, кроме того, отображаются: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- каменистые россыпи;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- галечники;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- каменистые поверхности;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- поверхности с микрорельефом (полигональные, бугристые, кочковатые).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43. Изображение растительности и грунтов на картах должно отвечать следующим основным требованиям: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- правильно и наглядно отображать различные типы растительности и грунтов, важные для характеристики природных условий, проходимости, защитных и маскировочных свойств местности;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- точно передавать границы распространения различных типов растительности и грунтов, четко выделять резко очерченные углы поворота контуров, имеющих значение ориентиров;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- содержать количественные и качественные характеристики различных типов растительности и грунтов, установленные для карт в соответствии с их масштабами.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44. При изображении леса (древесная растительность высотой более 4 м) на картах масштабов 1:25000 - 1:200000 указываются преобладающие породы и характеристика древостоя (высота, толщина и густота деревьев); на карте масштаба 1:500000 - только преобладающие породы.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На картах показываются, как правило, участки леса и поляны в лесу площадью в масштабе карты 10 кв. мм и более.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Пески показываются на всех картах при их площади более 1 кв. см. При этом на картах масштабов 1:50000 - 1:1000000 они подразделяются на пески ровные, бугристые, грядовые и дюнные, </w:t>
      </w:r>
      <w:proofErr w:type="spellStart"/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лунковые</w:t>
      </w:r>
      <w:proofErr w:type="spellEnd"/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ячеистые, барханные; на карте масштаба 1:25000 все пески изображаются как ровные, а их рельеф выражается горизонталями.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Болота, солончаки и такыры показываются на картах при их площади в масштабе карты не менее 25 кв. мм.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547CA8" w:rsidRPr="00547CA8" w:rsidRDefault="00547CA8" w:rsidP="008244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sz w:val="28"/>
          <w:szCs w:val="28"/>
        </w:rPr>
        <w:t>Границы и ограждения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45. На картах показываются границы государственные, административных единиц 1-го и 2-го порядков и границы государственных заповедников.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Границы должны показываться по наиболее новым, точным и достоверным данным. При их изображении соблюдаются следующие правила: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- государственные границы наносятся по самым точным и достоверным материалам (демаркационным и договорным картам, крупномасштабным топографическим картам и т.п.);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- границы показываются с возможно минимальным обобщением, в пределах графической точности карты; с особой тщательностью отрабатываются повороты и прямолинейные участки государственных границ, при этом все резкие повороты фиксируются точками условного знака;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- все объекты местности, по которым проходит граница, изображаются с допускаемой масштабом карты подробностью; если граница проходит между населенными пунктами, островами и другими объектами, то условный знак границы проводится так, чтобы четко читалась принадлежность этих объектов к той или другой стороне;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- при совпадении границ различного порядка показывается граница высшей политико-административной единицы;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- на картах масштабов 1:25000 - 1:200000 при изображении государственных границ показываются пограничные знаки. На карте масштаба 1:200000 пограничные знаки показываются с отбором, но не чаще чем через 5 - 8 см. Положение обозначений пограничных знаков на картах должно строго соответствовать их координатам в каталогах.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Кроме политико-административных границ на карты наносятся границы государственных заповедников, а на карты масштабов 1:25000 - 1:200000 - и различного рода ограждения: каменные, кирпичные стены, металлические ограды, древние исторические стены и т.п.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547CA8" w:rsidRPr="00547CA8" w:rsidRDefault="00547CA8" w:rsidP="008244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sz w:val="28"/>
          <w:szCs w:val="28"/>
        </w:rPr>
        <w:t>Прочие элементы содержания, наносимые на карты масштабов</w:t>
      </w:r>
    </w:p>
    <w:p w:rsidR="00547CA8" w:rsidRPr="00547CA8" w:rsidRDefault="00547CA8" w:rsidP="008244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sz w:val="28"/>
          <w:szCs w:val="28"/>
        </w:rPr>
        <w:t>1:500000 и 1:1000000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46. На картах масштабов 1:500000 и 1:1000000 показываются аэронавигационные данные (изогоны, точки и районы аномалий магнитного склонения и дополнительная оцифровка картографической сетки внутри листов), полярные круги, тропики и морские пути.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Изогоны проводятся через 1° магнитного склонения. На листах с большим сгущением изогон последние проводятся с разрядкой - не ближе 2 - 3 см одна от другой, при этом изогоны, кратные 10°, проводятся во всех случаях.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Точки и районы аномалий магнитного склонения показываются все, начиная с отклонения в 1°.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Подписи значений изогон, точек и районов аномалий магнитного склонения даются в целых градусах со знаком плюс для восточного и знаком минус для западного склонения.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Полярные круги и тропики показываются на эпоху 2000 года. Значение широты полярных кругов на эту эпоху принимается +/- 66°33'38",6, а тропиков +/- 23°26'21",4.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Изображения морских путей сопровождаются подписями названий конечных портов и расстояний между ними в километрах.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547CA8" w:rsidRPr="00547CA8" w:rsidRDefault="00547CA8" w:rsidP="008244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sz w:val="28"/>
          <w:szCs w:val="28"/>
        </w:rPr>
        <w:t>Подписи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47. На картах всех масштабов применяются следующие подписи: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- собственных названий населенных пунктов, железнодорожных станций, пристаней, морей, рек, озер и других объектов гидрографии, горных систем, хребтов, вершин, ледников, перевалов, болот, песков, лесов, солончаков и т.п.;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пояснительные - для дополнительной характеристики или для пояснения сущности изображенных на карте объектов и элементов местности (вид и специализация промышленных и сельскохозяйственных предприятий, сооружений и строений, породы деревьев, качество покрытия дорог, характеристика качества воды в озерах, колодцах, источниках и т.д.);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- численные характеристики высот опорных пунктов и точек местности, урезов воды, глубин водоемов, горизонталей, курганов, валов, обрывов, водопадов, выемок, колодцев, ширины рек, дорог, оврагов и просек, высот деревьев, размеров и грузоподъемности мостов, паромов и т.д., а также возвышающихся над окружающей местностью объектов, высоты которых даются на картах.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48. Все названия географических объектов даются на картах в современной орфографии и национальных системах транскрипции в соответствии с новейшими официальными документами, издаваемыми государственными органами.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Основные принципы единой системы написания географических названий должны быть установлены специальными инструкциями по передаче географических названий на картах. Детальные правила передачи географических названий с иностранных языков должны устанавливаться специальными частными инструкциями.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49. Подписи названий населенных пунктов, отметок высот, гор, перевалов, мысов, небольших озер и других водоемов, островов и полуостровов размещаются, как правило, параллельно северной и южной сторонам рамок листов, справа от изображения объектов, к которым они относятся. В отдельных случаях, чтобы не закрывать условные знаки важных объектов, разрешается размещать подписи слева, сверху или снизу от знаков объектов, а в исключительных случаях - и не параллельно северной и южной сторонам рамки.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Пояснительные подписи даются в полной или сокращенной форме согласно установленному перечню сокращений. В необходимых случаях как исключение допускаются сокращения, не предусмотренные перечнем.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Подписи названий протяженных объектов (плато, морей, озер, хребтов, урочищ и т.п.) размещаются на изображении этих объектов по прямым или плавным кривым линиям в направлении наибольшего их протяжения. В этих случаях подписи могут даваться вразрядку.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Подписи названий крупных островов и полуостровов на картах масштабов 1:200000 - 1:1000000 могут располагаться как на изображении </w:t>
      </w: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самих объектов, так и на изображении водных пространств, при этом береговая линия подписями не пересекается.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Если объект изображается на нескольких соседних листах, то дается или одна общая подпись его названия, или подпись повторяется на каждом листе. В тех случаях, когда дается одна подпись, на каждом листе подписывается соответствующая часть названия, а другая его часть - за внутренней рамкой листа.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Все подписи на картах должны быть расположены так, чтобы не возникло сомнений, к какому объекту они относятся; они должны не закрывать условных знаков важных объектов и ориентиров, не пересекать знаков государственных границ и иметь минимальное количество пересечений с другими элементами содержания карты, особенно с изображениями железных и шоссейных дорог.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547CA8" w:rsidRPr="00547CA8" w:rsidRDefault="00547CA8" w:rsidP="008244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sz w:val="28"/>
          <w:szCs w:val="28"/>
        </w:rPr>
        <w:t>V. СОГЛАСОВАНИЕ КАРТ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50. Топографические карты разных масштабов на одну и ту же территорию должны быть согласованы между собой по содержанию, в первую очередь с картами смежных масштабов.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Согласование карт с картами смежных масштабов производится по всем элементам содержания, с учетом масштабов и новизны содержания карт, с которыми производится согласование.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Согласование карт заключается.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- в отображении на согласуемой карте объектов и подписей из числа показанных на карте более крупного масштаба;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- в отображении на согласуемой карте всех объектов и подписей, показанных на карте более мелкого масштаба, если их наличие подтверждается новейшими данными;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- в сохранении тождественности подписей собственных названий объектов, отметок высот, качественных и количественных характеристик и пояснительных подписей, за исключением изменившихся и ошибочных;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- в сохранении тождественности классификации объектов.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создании топографических карт с изображением морей и крупных озер производится также их согласование с морскими картами ближайших масштабов по наличию морских объектов, их характеристикам и подписям </w:t>
      </w: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названий. При этом согласование с морскими картами не должно приводить к рассогласованию с топографическими картами.</w:t>
      </w:r>
    </w:p>
    <w:p w:rsidR="00547CA8" w:rsidRPr="00547CA8" w:rsidRDefault="00547CA8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A8">
        <w:rPr>
          <w:rFonts w:ascii="Times New Roman" w:eastAsia="Times New Roman" w:hAnsi="Times New Roman" w:cs="Times New Roman"/>
          <w:color w:val="000000"/>
          <w:sz w:val="28"/>
          <w:szCs w:val="28"/>
        </w:rPr>
        <w:t>Все изменившиеся и вновь появившиеся элементы и объекты местности на согласуемой карте изображаются в соответствии с их современным состоянием. В отдельных случаях, при изменениях собственных названий объектов, с целью согласования карт допускается помещение на вновь создаваемой карте двух наименований объектов: на первом месте - новое наименование, а на втором - старое, причем более мелким шрифтом и в скобках.</w:t>
      </w:r>
    </w:p>
    <w:p w:rsidR="008644A5" w:rsidRPr="008244F1" w:rsidRDefault="008644A5" w:rsidP="008244F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8644A5" w:rsidRPr="008244F1" w:rsidSect="00E65A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>
    <w:useFELayout/>
  </w:compat>
  <w:rsids>
    <w:rsidRoot w:val="00547CA8"/>
    <w:rsid w:val="003149C6"/>
    <w:rsid w:val="00547CA8"/>
    <w:rsid w:val="008244F1"/>
    <w:rsid w:val="008644A5"/>
    <w:rsid w:val="00E65A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A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547CA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47CA8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76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0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7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9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5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28</Pages>
  <Words>7584</Words>
  <Characters>43229</Characters>
  <Application>Microsoft Office Word</Application>
  <DocSecurity>0</DocSecurity>
  <Lines>360</Lines>
  <Paragraphs>101</Paragraphs>
  <ScaleCrop>false</ScaleCrop>
  <Company>SPecialiST RePack</Company>
  <LinksUpToDate>false</LinksUpToDate>
  <CharactersWithSpaces>50712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2015-09-27T07:26:00Z</dcterms:created>
  <dcterms:modified xsi:type="dcterms:W3CDTF">2015-11-22T16:40:00Z</dcterms:modified>
</cp:coreProperties>
</file>